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A3047" w:rsidRPr="00233642" w:rsidRDefault="009A3047" w:rsidP="009A3047">
      <w:pPr>
        <w:spacing w:before="120" w:after="120"/>
        <w:jc w:val="center"/>
        <w:rPr>
          <w:rFonts w:cs="Times New Roman"/>
          <w:b/>
          <w:szCs w:val="28"/>
        </w:rPr>
      </w:pPr>
      <w:r w:rsidRPr="00233642">
        <w:rPr>
          <w:rFonts w:cs="Times New Roman"/>
          <w:b/>
          <w:szCs w:val="28"/>
        </w:rPr>
        <w:t>ĐỀ CƯƠNG THẢO LUẬN</w:t>
      </w:r>
      <w:r w:rsidR="00597A73">
        <w:rPr>
          <w:rFonts w:cs="Times New Roman"/>
          <w:b/>
          <w:szCs w:val="28"/>
        </w:rPr>
        <w:t xml:space="preserve"> (LẦN 2)</w:t>
      </w:r>
    </w:p>
    <w:p w:rsidR="009A3047" w:rsidRDefault="009A3047" w:rsidP="009A3047">
      <w:pPr>
        <w:spacing w:before="120" w:after="120"/>
        <w:jc w:val="center"/>
        <w:rPr>
          <w:rFonts w:cs="Times New Roman"/>
          <w:b/>
          <w:szCs w:val="28"/>
        </w:rPr>
      </w:pPr>
      <w:r w:rsidRPr="00233642">
        <w:rPr>
          <w:rFonts w:cs="Times New Roman"/>
          <w:b/>
          <w:szCs w:val="28"/>
        </w:rPr>
        <w:t>Môn: BỘ MÁY NHÀ NƯỚC – PHÁP LUẬT</w:t>
      </w:r>
    </w:p>
    <w:p w:rsidR="009A3047" w:rsidRDefault="009A3047" w:rsidP="00D1073D">
      <w:pPr>
        <w:jc w:val="both"/>
        <w:rPr>
          <w:rFonts w:cs="Times New Roman"/>
          <w:b/>
          <w:szCs w:val="26"/>
        </w:rPr>
      </w:pPr>
    </w:p>
    <w:p w:rsidR="00765BC3" w:rsidRPr="0048523F" w:rsidRDefault="00765BC3" w:rsidP="00D1073D">
      <w:pPr>
        <w:jc w:val="both"/>
        <w:rPr>
          <w:rFonts w:cs="Times New Roman"/>
          <w:b/>
          <w:szCs w:val="26"/>
        </w:rPr>
      </w:pPr>
      <w:r w:rsidRPr="0048523F">
        <w:rPr>
          <w:rFonts w:cs="Times New Roman"/>
          <w:b/>
          <w:szCs w:val="26"/>
        </w:rPr>
        <w:t>Câu 1/: Nêu đối tượng điều chỉnh của Luật hành chính, Luật dân sự, Luật kinh tế. Lấy ví dụ 01 quan hệ xã hội là đối tượng điều chỉnh của mỗi ngành luật đó?</w:t>
      </w:r>
    </w:p>
    <w:p w:rsidR="00765BC3" w:rsidRPr="00597A73" w:rsidRDefault="00765BC3" w:rsidP="009A3047">
      <w:pPr>
        <w:spacing w:before="120"/>
        <w:jc w:val="both"/>
        <w:rPr>
          <w:rFonts w:cs="Times New Roman"/>
          <w:szCs w:val="26"/>
        </w:rPr>
      </w:pPr>
      <w:r w:rsidRPr="00597A73">
        <w:rPr>
          <w:rFonts w:cs="Times New Roman"/>
          <w:szCs w:val="26"/>
        </w:rPr>
        <w:t xml:space="preserve">            </w:t>
      </w:r>
      <w:r w:rsidRPr="00597A73">
        <w:rPr>
          <w:rFonts w:cs="Times New Roman"/>
          <w:b/>
          <w:szCs w:val="26"/>
        </w:rPr>
        <w:t>Khái niệm điều chỉnh pháp luật:</w:t>
      </w:r>
      <w:r w:rsidRPr="00597A73">
        <w:rPr>
          <w:rFonts w:cs="Times New Roman"/>
          <w:szCs w:val="26"/>
        </w:rPr>
        <w:t xml:space="preserve"> là quá trình Nhà nước dùng pháp luật tác động lên hành vi của các chủ thể, thông qua đó tác động lên các quan hệ xã hội.</w:t>
      </w:r>
    </w:p>
    <w:p w:rsidR="00765BC3" w:rsidRPr="00597A73" w:rsidRDefault="00765BC3" w:rsidP="00D1073D">
      <w:pPr>
        <w:jc w:val="both"/>
        <w:rPr>
          <w:rFonts w:cs="Times New Roman"/>
          <w:szCs w:val="26"/>
        </w:rPr>
      </w:pPr>
      <w:r w:rsidRPr="00597A73">
        <w:rPr>
          <w:rFonts w:cs="Times New Roman"/>
          <w:szCs w:val="26"/>
        </w:rPr>
        <w:t xml:space="preserve">            </w:t>
      </w:r>
      <w:r w:rsidRPr="00597A73">
        <w:rPr>
          <w:rFonts w:cs="Times New Roman"/>
          <w:b/>
          <w:szCs w:val="26"/>
        </w:rPr>
        <w:t>Đối tượng điều chỉnh của pháp luật</w:t>
      </w:r>
      <w:r w:rsidRPr="00597A73">
        <w:rPr>
          <w:rFonts w:cs="Times New Roman"/>
          <w:szCs w:val="26"/>
        </w:rPr>
        <w:t>: là những quan hệ xã hội mà Nhà nước thấy cần phải tác động bằng pháp luật.</w:t>
      </w:r>
    </w:p>
    <w:p w:rsidR="00765BC3" w:rsidRPr="00597A73" w:rsidRDefault="00765BC3" w:rsidP="00D1073D">
      <w:pPr>
        <w:jc w:val="both"/>
        <w:rPr>
          <w:rFonts w:cs="Times New Roman"/>
          <w:szCs w:val="26"/>
        </w:rPr>
      </w:pPr>
      <w:r w:rsidRPr="00597A73">
        <w:rPr>
          <w:rFonts w:cs="Times New Roman"/>
          <w:szCs w:val="26"/>
        </w:rPr>
        <w:t>            Pháp luật điều chỉnh các quan hệ xã hội theo hai hướng: Những quan hệ xã hội không phù hợp với ý chí của Nhà nước, Nhà nước điều chỉnh theo hướng hạn chế, loại trừ chúng. Những quan hệ xã hội phù hợp với ý chí của Nhà nước thì Nhà nước sẽ ghi nhận và bảo vệ.</w:t>
      </w:r>
    </w:p>
    <w:p w:rsidR="00765BC3" w:rsidRPr="00597A73" w:rsidRDefault="00765BC3" w:rsidP="00D1073D">
      <w:pPr>
        <w:ind w:firstLine="720"/>
        <w:jc w:val="both"/>
        <w:rPr>
          <w:rFonts w:cs="Times New Roman"/>
          <w:szCs w:val="26"/>
        </w:rPr>
      </w:pPr>
      <w:r w:rsidRPr="00597A73">
        <w:rPr>
          <w:rFonts w:cs="Times New Roman"/>
          <w:b/>
          <w:szCs w:val="26"/>
        </w:rPr>
        <w:t>Phương pháp điều chỉnh</w:t>
      </w:r>
      <w:r w:rsidRPr="00597A73">
        <w:rPr>
          <w:rFonts w:cs="Times New Roman"/>
          <w:szCs w:val="26"/>
        </w:rPr>
        <w:t> của một ngành luật là cách thức tác động đến các quan hệ xã hội bằng pháp luật. Phương pháp điều chỉnh là yếu tố quan trọng để xác định ngành luật đó có phải là ngành luật độc lập hay không. Ngoài ra, phương pháp điều chỉnh còn góp phần xác định phạm vi điều chỉnh của các ngành luật trong trường hợp những quan hệ xã hội có chỗ gần kề hoặc đan xen với nhau.</w:t>
      </w:r>
    </w:p>
    <w:p w:rsidR="00765BC3" w:rsidRPr="00597A73" w:rsidRDefault="00765BC3" w:rsidP="00D1073D">
      <w:pPr>
        <w:jc w:val="both"/>
        <w:rPr>
          <w:rFonts w:cs="Times New Roman"/>
          <w:szCs w:val="26"/>
        </w:rPr>
      </w:pPr>
      <w:r w:rsidRPr="00597A73">
        <w:rPr>
          <w:rFonts w:cs="Times New Roman"/>
          <w:szCs w:val="26"/>
        </w:rPr>
        <w:t>Mỗi ngành luật đều có đối tượng và phương pháp điều chỉnh khác nhau. Cụ thể :</w:t>
      </w:r>
    </w:p>
    <w:p w:rsidR="00765BC3" w:rsidRPr="00597A73" w:rsidRDefault="00765BC3" w:rsidP="009A3047">
      <w:pPr>
        <w:spacing w:before="120"/>
        <w:jc w:val="both"/>
        <w:rPr>
          <w:rFonts w:cs="Times New Roman"/>
          <w:b/>
          <w:szCs w:val="26"/>
        </w:rPr>
      </w:pPr>
      <w:r w:rsidRPr="00597A73">
        <w:rPr>
          <w:rFonts w:cs="Times New Roman"/>
          <w:b/>
          <w:szCs w:val="26"/>
        </w:rPr>
        <w:t>1. Quan hệ xã hội thuộc đối tượng và phương pháp điều chỉnh của ngành luật hành chính:</w:t>
      </w:r>
    </w:p>
    <w:p w:rsidR="00765BC3" w:rsidRPr="00597A73" w:rsidRDefault="00765BC3" w:rsidP="00D1073D">
      <w:pPr>
        <w:jc w:val="both"/>
        <w:rPr>
          <w:rFonts w:cs="Times New Roman"/>
          <w:b/>
          <w:szCs w:val="26"/>
        </w:rPr>
      </w:pPr>
      <w:r w:rsidRPr="00597A73">
        <w:rPr>
          <w:rFonts w:cs="Times New Roman"/>
          <w:b/>
          <w:szCs w:val="26"/>
        </w:rPr>
        <w:t>1.1 Đối tượng điều chỉnh của Luật Hành chính:</w:t>
      </w:r>
    </w:p>
    <w:p w:rsidR="00765BC3" w:rsidRPr="00597A73" w:rsidRDefault="00765BC3" w:rsidP="00D1073D">
      <w:pPr>
        <w:ind w:firstLine="720"/>
        <w:jc w:val="both"/>
        <w:rPr>
          <w:rFonts w:cs="Times New Roman"/>
          <w:szCs w:val="26"/>
        </w:rPr>
      </w:pPr>
      <w:r w:rsidRPr="00597A73">
        <w:rPr>
          <w:rFonts w:cs="Times New Roman"/>
          <w:szCs w:val="26"/>
        </w:rPr>
        <w:t>Luật Hành chính điều chỉnh những quan hệ xã hội phát sinh trong hoạt động quản lí hành chính Nhà nước (còn được gọi là hoạt động chấp hành - điều hành).</w:t>
      </w:r>
    </w:p>
    <w:p w:rsidR="00765BC3" w:rsidRPr="00597A73" w:rsidRDefault="00765BC3" w:rsidP="00D1073D">
      <w:pPr>
        <w:jc w:val="both"/>
        <w:rPr>
          <w:rFonts w:cs="Times New Roman"/>
          <w:szCs w:val="26"/>
        </w:rPr>
      </w:pPr>
      <w:r w:rsidRPr="00597A73">
        <w:rPr>
          <w:rFonts w:cs="Times New Roman"/>
          <w:szCs w:val="26"/>
        </w:rPr>
        <w:t>            Ví dụ : Ông Quách Văn Minh đến UBND xã Tân Phú Trung đăng kí khai sinh cho con. Khi đó, quan hệ giữa ông Minh và UBND xã là do luật Hành chính điều chỉnh vì việc đăng kí khai sinh là hoạt động quản lí hành chính Nhà nước.</w:t>
      </w:r>
    </w:p>
    <w:p w:rsidR="00E61519" w:rsidRPr="00597A73" w:rsidRDefault="00765BC3" w:rsidP="00E61519">
      <w:pPr>
        <w:ind w:firstLine="720"/>
        <w:jc w:val="both"/>
        <w:rPr>
          <w:rFonts w:cs="Times New Roman"/>
          <w:szCs w:val="26"/>
        </w:rPr>
      </w:pPr>
      <w:r w:rsidRPr="00597A73">
        <w:rPr>
          <w:rFonts w:cs="Times New Roman"/>
          <w:szCs w:val="26"/>
        </w:rPr>
        <w:t>Các quan hệ xã hội thuộc phạm vi điều chỉnh của luật hành chính gồ</w:t>
      </w:r>
      <w:r w:rsidR="00E61519" w:rsidRPr="00597A73">
        <w:rPr>
          <w:rFonts w:cs="Times New Roman"/>
          <w:szCs w:val="26"/>
        </w:rPr>
        <w:t>m 3 nhóm:</w:t>
      </w:r>
    </w:p>
    <w:p w:rsidR="00765BC3" w:rsidRPr="00597A73" w:rsidRDefault="00765BC3" w:rsidP="00E61519">
      <w:pPr>
        <w:ind w:firstLine="720"/>
        <w:jc w:val="both"/>
        <w:rPr>
          <w:rFonts w:cs="Times New Roman"/>
          <w:szCs w:val="26"/>
        </w:rPr>
      </w:pPr>
      <w:r w:rsidRPr="00597A73">
        <w:rPr>
          <w:rFonts w:cs="Times New Roman"/>
          <w:szCs w:val="26"/>
        </w:rPr>
        <w:t>a. Nhóm 1: Những quan hệ quản lý phát sinh trong quá trình các cơ quan hành chính nhà nước thực hiện hoạt động chấp hành và điều hành trong phạm vi các cơ quan hành chính nhà nước (ngoại trừ hoạt động trong quan hệ công tác nội bộ), với mục đích chính là đảm bảo trật tự quản lý, hoạt động bình thường của các cơ quan hành chính nhà nước. Nhóm này thường được gọi ngắn gọn là nhóm hành chính công. Nói một cách ngắn gọn, quan hệ pháp luật hành chính công được hình thành giữa các bên chủ thể đều mang tư cách có thẩm quyền hành chính nhà nước khi tham gia vào quan hệ pháp luật hành chính đó.</w:t>
      </w:r>
    </w:p>
    <w:p w:rsidR="00765BC3" w:rsidRPr="00597A73" w:rsidRDefault="00A744EC" w:rsidP="00D1073D">
      <w:pPr>
        <w:ind w:firstLine="720"/>
        <w:jc w:val="both"/>
        <w:rPr>
          <w:rFonts w:cs="Times New Roman"/>
          <w:szCs w:val="26"/>
        </w:rPr>
      </w:pPr>
      <w:r>
        <w:rPr>
          <w:rFonts w:cs="Times New Roman"/>
          <w:szCs w:val="26"/>
        </w:rPr>
        <w:t xml:space="preserve">Ðây </w:t>
      </w:r>
      <w:r w:rsidR="00765BC3" w:rsidRPr="00597A73">
        <w:rPr>
          <w:rFonts w:cs="Times New Roman"/>
          <w:szCs w:val="26"/>
        </w:rPr>
        <w:t>là nhóm những quan hệ thuộc đối tượng điều chỉnh cơ bản của luật hành chính. Thông qua việc thiết lập những quan hệ loại này, các cơ quan hành chính nhà nước thực hiện các chức năng cơ bản của mình. Những quan hệ này rất đa dạng, phong phú bao gồm những quan hệ được chia thành 2 nhóm nhỏ như sau:</w:t>
      </w:r>
    </w:p>
    <w:p w:rsidR="00765BC3" w:rsidRPr="00597A73" w:rsidRDefault="00765BC3" w:rsidP="00D1073D">
      <w:pPr>
        <w:ind w:firstLine="720"/>
        <w:jc w:val="both"/>
        <w:rPr>
          <w:rFonts w:cs="Times New Roman"/>
          <w:szCs w:val="26"/>
        </w:rPr>
      </w:pPr>
      <w:r w:rsidRPr="00597A73">
        <w:rPr>
          <w:rFonts w:cs="Times New Roman"/>
          <w:szCs w:val="26"/>
        </w:rPr>
        <w:t>a.1. Quan hệ dọ</w:t>
      </w:r>
      <w:r w:rsidR="00A744EC">
        <w:rPr>
          <w:rFonts w:cs="Times New Roman"/>
          <w:szCs w:val="26"/>
        </w:rPr>
        <w:t>c</w:t>
      </w:r>
      <w:r w:rsidRPr="00597A73">
        <w:rPr>
          <w:rFonts w:cs="Times New Roman"/>
          <w:szCs w:val="26"/>
        </w:rPr>
        <w:t>:</w:t>
      </w:r>
    </w:p>
    <w:p w:rsidR="00765BC3" w:rsidRPr="00597A73" w:rsidRDefault="00765BC3" w:rsidP="00D1073D">
      <w:pPr>
        <w:ind w:firstLine="720"/>
        <w:jc w:val="both"/>
        <w:rPr>
          <w:rFonts w:cs="Times New Roman"/>
          <w:szCs w:val="26"/>
        </w:rPr>
      </w:pPr>
      <w:r w:rsidRPr="00597A73">
        <w:rPr>
          <w:rFonts w:cs="Times New Roman"/>
          <w:szCs w:val="26"/>
        </w:rPr>
        <w:t>- Quan hệ hình thành giữa cơ quan hành chính nhà nước cấp trên với cơ quan hành chính nhà nước cấp dưới theo hệ thống dọc. Ðó là những cơ quan nhà nước có cấp trên, cấp dưới phụ thuộc nhau về chuyên môn kỷ thuật, cơ cấu, tổ chức...</w:t>
      </w:r>
    </w:p>
    <w:p w:rsidR="00765BC3" w:rsidRPr="00597A73" w:rsidRDefault="00765BC3" w:rsidP="00D1073D">
      <w:pPr>
        <w:ind w:firstLine="720"/>
        <w:jc w:val="both"/>
        <w:rPr>
          <w:rFonts w:cs="Times New Roman"/>
          <w:szCs w:val="26"/>
        </w:rPr>
      </w:pPr>
      <w:r w:rsidRPr="00597A73">
        <w:rPr>
          <w:rFonts w:cs="Times New Roman"/>
          <w:szCs w:val="26"/>
        </w:rPr>
        <w:t>Ví dụ: Mối quan hệ giữa Chính phủ với UBND tỉnh Cần Thơ; Bộ Tư pháp với Sở Tư pháp...</w:t>
      </w:r>
    </w:p>
    <w:p w:rsidR="00765BC3" w:rsidRPr="00597A73" w:rsidRDefault="00765BC3" w:rsidP="00D1073D">
      <w:pPr>
        <w:ind w:firstLine="720"/>
        <w:jc w:val="both"/>
        <w:rPr>
          <w:rFonts w:cs="Times New Roman"/>
          <w:szCs w:val="26"/>
        </w:rPr>
      </w:pPr>
      <w:r w:rsidRPr="00597A73">
        <w:rPr>
          <w:rFonts w:cs="Times New Roman"/>
          <w:szCs w:val="26"/>
        </w:rPr>
        <w:lastRenderedPageBreak/>
        <w:t>- Quan hệ hình thành giữa cơ quan hành chính nhà nước có thẩm quyền chuyên môn cấp trên với cơ quan hành chính nhà nước có thẩm quyền chung cấp dưới trực tiếp nhằm thực hiện chức năng theo quy định của pháp luật.</w:t>
      </w:r>
    </w:p>
    <w:p w:rsidR="00765BC3" w:rsidRPr="00597A73" w:rsidRDefault="00765BC3" w:rsidP="00D1073D">
      <w:pPr>
        <w:ind w:firstLine="720"/>
        <w:jc w:val="both"/>
        <w:rPr>
          <w:rFonts w:cs="Times New Roman"/>
          <w:szCs w:val="26"/>
        </w:rPr>
      </w:pPr>
      <w:r w:rsidRPr="00597A73">
        <w:rPr>
          <w:rFonts w:cs="Times New Roman"/>
          <w:szCs w:val="26"/>
        </w:rPr>
        <w:t>Ví dụ: Mối quan hệ giữa Bộ Tư pháp với UBND tỉnh Cần Thơ; giữa Sở Thương mại tỉnh Cần Thơ với UBND huyện Ô Môn...</w:t>
      </w:r>
    </w:p>
    <w:p w:rsidR="00765BC3" w:rsidRPr="00597A73" w:rsidRDefault="00765BC3" w:rsidP="00D1073D">
      <w:pPr>
        <w:ind w:firstLine="720"/>
        <w:jc w:val="both"/>
        <w:rPr>
          <w:rFonts w:cs="Times New Roman"/>
          <w:szCs w:val="26"/>
        </w:rPr>
      </w:pPr>
      <w:r w:rsidRPr="00597A73">
        <w:rPr>
          <w:rFonts w:cs="Times New Roman"/>
          <w:szCs w:val="26"/>
        </w:rPr>
        <w:t>- Quan hệ giữa cơ quan hành chính nhà nước với các đơn vị, cơ sở trực thuộc.</w:t>
      </w:r>
    </w:p>
    <w:p w:rsidR="00765BC3" w:rsidRPr="00597A73" w:rsidRDefault="00765BC3" w:rsidP="00D1073D">
      <w:pPr>
        <w:ind w:firstLine="720"/>
        <w:jc w:val="both"/>
        <w:rPr>
          <w:rFonts w:cs="Times New Roman"/>
          <w:szCs w:val="26"/>
        </w:rPr>
      </w:pPr>
      <w:r w:rsidRPr="00597A73">
        <w:rPr>
          <w:rFonts w:cs="Times New Roman"/>
          <w:szCs w:val="26"/>
        </w:rPr>
        <w:t>Ví dụ: Quan hệ giữa Bộ Giáo dục - Ðào tạo với Trường đại học Cần Thơ, Giữa Bộ Y tế và các bệnh viện nhà nước.</w:t>
      </w:r>
    </w:p>
    <w:p w:rsidR="00765BC3" w:rsidRPr="00597A73" w:rsidRDefault="00765BC3" w:rsidP="00D1073D">
      <w:pPr>
        <w:ind w:firstLine="720"/>
        <w:jc w:val="both"/>
        <w:rPr>
          <w:rFonts w:cs="Times New Roman"/>
          <w:szCs w:val="26"/>
        </w:rPr>
      </w:pPr>
      <w:r w:rsidRPr="00597A73">
        <w:rPr>
          <w:rFonts w:cs="Times New Roman"/>
          <w:szCs w:val="26"/>
        </w:rPr>
        <w:t>a.2. Quan hệ ngang :</w:t>
      </w:r>
    </w:p>
    <w:p w:rsidR="00765BC3" w:rsidRPr="00597A73" w:rsidRDefault="00765BC3" w:rsidP="00D1073D">
      <w:pPr>
        <w:ind w:firstLine="720"/>
        <w:jc w:val="both"/>
        <w:rPr>
          <w:rFonts w:cs="Times New Roman"/>
          <w:szCs w:val="26"/>
        </w:rPr>
      </w:pPr>
      <w:r w:rsidRPr="00597A73">
        <w:rPr>
          <w:rFonts w:cs="Times New Roman"/>
          <w:szCs w:val="26"/>
        </w:rPr>
        <w:t>- Quan hệ hình thành giữa cơ quan hành chính nhà nước có thẩm quyền chung với cơ quan hành chính nhà nước có thẩm quyền chuyên môn cùng cấp.</w:t>
      </w:r>
    </w:p>
    <w:p w:rsidR="00765BC3" w:rsidRPr="00597A73" w:rsidRDefault="00765BC3" w:rsidP="00D1073D">
      <w:pPr>
        <w:ind w:firstLine="720"/>
        <w:jc w:val="both"/>
        <w:rPr>
          <w:rFonts w:cs="Times New Roman"/>
          <w:szCs w:val="26"/>
        </w:rPr>
      </w:pPr>
      <w:r w:rsidRPr="00597A73">
        <w:rPr>
          <w:rFonts w:cs="Times New Roman"/>
          <w:szCs w:val="26"/>
        </w:rPr>
        <w:t>Ví dụ: Mối quan hệ giữa UBND tỉnh Cần Thơ với Sở Thương mại tỉnh Cần Thơ ; Giữa Chính Phủ với Bộ Tư pháp ...</w:t>
      </w:r>
    </w:p>
    <w:p w:rsidR="00765BC3" w:rsidRPr="00597A73" w:rsidRDefault="00765BC3" w:rsidP="00D1073D">
      <w:pPr>
        <w:ind w:firstLine="720"/>
        <w:jc w:val="both"/>
        <w:rPr>
          <w:rFonts w:cs="Times New Roman"/>
          <w:szCs w:val="26"/>
        </w:rPr>
      </w:pPr>
      <w:r w:rsidRPr="00597A73">
        <w:rPr>
          <w:rFonts w:cs="Times New Roman"/>
          <w:szCs w:val="26"/>
        </w:rPr>
        <w:t>- Quan hệ giữa cơ quan hành chính nhà nước có thẩm quyền chuyên môn cùng cấp với nhau. Các cơ quan này không có sự phụ thuộc nhau về mặt tổ chức nhưng theo quy định của pháp luật thì có thể thực hiện 1 trong 2 trường hợp sau:</w:t>
      </w:r>
    </w:p>
    <w:p w:rsidR="00765BC3" w:rsidRPr="00597A73" w:rsidRDefault="00765BC3" w:rsidP="00D1073D">
      <w:pPr>
        <w:ind w:firstLine="720"/>
        <w:jc w:val="both"/>
        <w:rPr>
          <w:rFonts w:cs="Times New Roman"/>
          <w:szCs w:val="26"/>
        </w:rPr>
      </w:pPr>
      <w:r w:rsidRPr="00597A73">
        <w:rPr>
          <w:rFonts w:cs="Times New Roman"/>
          <w:szCs w:val="26"/>
        </w:rPr>
        <w:t>+ Một khi quyết định vấn đề gì thì cơ quan này phải được sự đồng ý, cho phép hay phê chuẩn của cơ quan kia trong lĩnh vực mình quản lý.</w:t>
      </w:r>
    </w:p>
    <w:p w:rsidR="00765BC3" w:rsidRPr="00597A73" w:rsidRDefault="00765BC3" w:rsidP="00D1073D">
      <w:pPr>
        <w:ind w:firstLine="720"/>
        <w:jc w:val="both"/>
        <w:rPr>
          <w:rFonts w:cs="Times New Roman"/>
          <w:szCs w:val="26"/>
        </w:rPr>
      </w:pPr>
      <w:r w:rsidRPr="00597A73">
        <w:rPr>
          <w:rFonts w:cs="Times New Roman"/>
          <w:szCs w:val="26"/>
        </w:rPr>
        <w:t>Ví dụ: Mối quan hệ giữa Bộ Tài chính với Bộ Giáo dục - Ðào tạo trong việc quản lý ngân sách Nhà nước; giữa Sở Lao động Thương binh -Xã hội với các Sở khác trong việc thực hiện chính sách xã hội của Nhà nước.</w:t>
      </w:r>
    </w:p>
    <w:p w:rsidR="00765BC3" w:rsidRPr="00597A73" w:rsidRDefault="00765BC3" w:rsidP="00D1073D">
      <w:pPr>
        <w:ind w:firstLine="720"/>
        <w:jc w:val="both"/>
        <w:rPr>
          <w:rFonts w:cs="Times New Roman"/>
          <w:szCs w:val="26"/>
        </w:rPr>
      </w:pPr>
      <w:r w:rsidRPr="00597A73">
        <w:rPr>
          <w:rFonts w:cs="Times New Roman"/>
          <w:szCs w:val="26"/>
        </w:rPr>
        <w:t>+ Phải phối hợp với nhau trong một số lĩnh vực cụ thể</w:t>
      </w:r>
    </w:p>
    <w:p w:rsidR="00765BC3" w:rsidRPr="00597A73" w:rsidRDefault="00765BC3" w:rsidP="00D1073D">
      <w:pPr>
        <w:ind w:firstLine="720"/>
        <w:jc w:val="both"/>
        <w:rPr>
          <w:rFonts w:cs="Times New Roman"/>
          <w:szCs w:val="26"/>
        </w:rPr>
      </w:pPr>
      <w:r w:rsidRPr="00597A73">
        <w:rPr>
          <w:rFonts w:cs="Times New Roman"/>
          <w:szCs w:val="26"/>
        </w:rPr>
        <w:t>Ví dụ: Thông tư liên Bộ do Bộ giáo dục đào tạo phối hợp với Bộ tư pháp ban hành về vấn đề liên quan đến việc đào tạo cử nhân Luật</w:t>
      </w:r>
    </w:p>
    <w:p w:rsidR="00765BC3" w:rsidRPr="00597A73" w:rsidRDefault="00765BC3" w:rsidP="00D1073D">
      <w:pPr>
        <w:ind w:firstLine="720"/>
        <w:jc w:val="both"/>
        <w:rPr>
          <w:rFonts w:cs="Times New Roman"/>
          <w:szCs w:val="26"/>
        </w:rPr>
      </w:pPr>
      <w:r w:rsidRPr="00597A73">
        <w:rPr>
          <w:rFonts w:cs="Times New Roman"/>
          <w:szCs w:val="26"/>
        </w:rPr>
        <w:t>Thông tư liên ngành do Bộ trưởng Bộ tư pháp phối hợp với Viện trưởng Viện kiểm sát nhân dân tối cao liên quan đến lĩnh vực tội phạm ban hành.</w:t>
      </w:r>
    </w:p>
    <w:p w:rsidR="00765BC3" w:rsidRPr="00597A73" w:rsidRDefault="00765BC3" w:rsidP="00D1073D">
      <w:pPr>
        <w:ind w:firstLine="720"/>
        <w:jc w:val="both"/>
        <w:rPr>
          <w:rFonts w:cs="Times New Roman"/>
          <w:szCs w:val="26"/>
        </w:rPr>
      </w:pPr>
      <w:r w:rsidRPr="00597A73">
        <w:rPr>
          <w:rFonts w:cs="Times New Roman"/>
          <w:szCs w:val="26"/>
        </w:rPr>
        <w:t>- Quan hệ giữa cơ quan hành chính nhà nước ở địa phương với các đơn vị, cơ sở trực thuộc trung ương đóng tại địa phương đó.</w:t>
      </w:r>
    </w:p>
    <w:p w:rsidR="00765BC3" w:rsidRPr="00597A73" w:rsidRDefault="00765BC3" w:rsidP="00D1073D">
      <w:pPr>
        <w:ind w:firstLine="720"/>
        <w:jc w:val="both"/>
        <w:rPr>
          <w:rFonts w:cs="Times New Roman"/>
          <w:szCs w:val="26"/>
        </w:rPr>
      </w:pPr>
      <w:r w:rsidRPr="00597A73">
        <w:rPr>
          <w:rFonts w:cs="Times New Roman"/>
          <w:szCs w:val="26"/>
        </w:rPr>
        <w:t>Ví dụ: quan hệ giữa UBND tỉnh Cần Thơ với Trường đại học Cần Thơ.</w:t>
      </w:r>
    </w:p>
    <w:p w:rsidR="00765BC3" w:rsidRPr="00597A73" w:rsidRDefault="00765BC3" w:rsidP="00E61519">
      <w:pPr>
        <w:ind w:firstLine="720"/>
        <w:jc w:val="both"/>
        <w:rPr>
          <w:rFonts w:cs="Times New Roman"/>
          <w:szCs w:val="26"/>
        </w:rPr>
      </w:pPr>
      <w:r w:rsidRPr="00597A73">
        <w:rPr>
          <w:rFonts w:cs="Times New Roman"/>
          <w:szCs w:val="26"/>
        </w:rPr>
        <w:t>b/ Nhóm 2 : là những quan hệ quản lí phát sinh trong quá trình các cơ quan Nhà nước ổn định công tác nội bộ của mình.</w:t>
      </w:r>
    </w:p>
    <w:p w:rsidR="00765BC3" w:rsidRPr="00597A73" w:rsidRDefault="00765BC3" w:rsidP="00D1073D">
      <w:pPr>
        <w:jc w:val="both"/>
        <w:rPr>
          <w:rFonts w:cs="Times New Roman"/>
          <w:szCs w:val="26"/>
        </w:rPr>
      </w:pPr>
      <w:r w:rsidRPr="00597A73">
        <w:rPr>
          <w:rFonts w:cs="Times New Roman"/>
          <w:szCs w:val="26"/>
        </w:rPr>
        <w:t>            Ví dụ: Chánh án phân công Thẩm phán xử án thì quan hệ giữa Chánh án và Thẩm phán là do luật Hành chính điều chỉnh nhằm ổn định nội bộ.</w:t>
      </w:r>
    </w:p>
    <w:p w:rsidR="00765BC3" w:rsidRPr="00597A73" w:rsidRDefault="00765BC3" w:rsidP="00D1073D">
      <w:pPr>
        <w:jc w:val="both"/>
        <w:rPr>
          <w:rFonts w:cs="Times New Roman"/>
          <w:szCs w:val="26"/>
        </w:rPr>
      </w:pPr>
      <w:r w:rsidRPr="00597A73">
        <w:rPr>
          <w:rFonts w:cs="Times New Roman"/>
          <w:szCs w:val="26"/>
        </w:rPr>
        <w:t>            c/ Nhóm 3 : là những quan hệ do Nhà nước ủy quyền cho các nhân và một số tổ chức xã hội thực hiện hoạt động quản lí hành chính nhà nước trong một số trường hợp cụ thể.</w:t>
      </w:r>
    </w:p>
    <w:p w:rsidR="00765BC3" w:rsidRPr="00597A73" w:rsidRDefault="00765BC3" w:rsidP="00D1073D">
      <w:pPr>
        <w:jc w:val="both"/>
        <w:rPr>
          <w:rFonts w:cs="Times New Roman"/>
          <w:szCs w:val="26"/>
        </w:rPr>
      </w:pPr>
      <w:r w:rsidRPr="00597A73">
        <w:rPr>
          <w:rFonts w:cs="Times New Roman"/>
          <w:szCs w:val="26"/>
        </w:rPr>
        <w:t>            Ví dụ</w:t>
      </w:r>
      <w:r w:rsidR="00A744EC">
        <w:rPr>
          <w:rFonts w:cs="Times New Roman"/>
          <w:szCs w:val="26"/>
        </w:rPr>
        <w:t xml:space="preserve"> 1</w:t>
      </w:r>
      <w:r w:rsidRPr="00597A73">
        <w:rPr>
          <w:rFonts w:cs="Times New Roman"/>
          <w:szCs w:val="26"/>
        </w:rPr>
        <w:t>: Chủ tọa phiên tòa đang xét xử, có người gây rối trật tự tại phiên tòa. Lúc đó, Chủ tọa phiên tòa được quyền ra quyết định xử phạt vi phạm hành chính (hoạt động quản lí hành chính Nhà nước) đối với người gây rối.</w:t>
      </w:r>
    </w:p>
    <w:p w:rsidR="00765BC3" w:rsidRPr="00597A73" w:rsidRDefault="00765BC3" w:rsidP="00D1073D">
      <w:pPr>
        <w:jc w:val="both"/>
        <w:rPr>
          <w:rFonts w:cs="Times New Roman"/>
          <w:szCs w:val="26"/>
        </w:rPr>
      </w:pPr>
      <w:r w:rsidRPr="00597A73">
        <w:rPr>
          <w:rFonts w:cs="Times New Roman"/>
          <w:szCs w:val="26"/>
        </w:rPr>
        <w:t>            Ví dụ</w:t>
      </w:r>
      <w:r w:rsidR="00A744EC">
        <w:rPr>
          <w:rFonts w:cs="Times New Roman"/>
          <w:szCs w:val="26"/>
        </w:rPr>
        <w:t xml:space="preserve"> 2</w:t>
      </w:r>
      <w:r w:rsidRPr="00597A73">
        <w:rPr>
          <w:rFonts w:cs="Times New Roman"/>
          <w:szCs w:val="26"/>
        </w:rPr>
        <w:t>: Người chỉ huy con tàu (đã rời cảng) hoặc người chỉ huy máy bay (đã rời sân bay) có quyền tạm giữ người gây rối theo thủ tục hành chính.</w:t>
      </w:r>
    </w:p>
    <w:p w:rsidR="00765BC3" w:rsidRPr="00597A73" w:rsidRDefault="00765BC3" w:rsidP="00D23B0E">
      <w:pPr>
        <w:spacing w:before="120"/>
        <w:jc w:val="both"/>
        <w:rPr>
          <w:rFonts w:cs="Times New Roman"/>
          <w:b/>
          <w:szCs w:val="26"/>
        </w:rPr>
      </w:pPr>
      <w:r w:rsidRPr="00597A73">
        <w:rPr>
          <w:rFonts w:cs="Times New Roman"/>
          <w:b/>
          <w:szCs w:val="26"/>
        </w:rPr>
        <w:t>1. 2. Phương pháp điều chỉnh của Luật Hành chính :</w:t>
      </w:r>
    </w:p>
    <w:p w:rsidR="00765BC3" w:rsidRPr="00597A73" w:rsidRDefault="00765BC3" w:rsidP="00D1073D">
      <w:pPr>
        <w:ind w:firstLine="720"/>
        <w:jc w:val="both"/>
        <w:rPr>
          <w:rFonts w:cs="Times New Roman"/>
          <w:szCs w:val="26"/>
        </w:rPr>
      </w:pPr>
      <w:r w:rsidRPr="00597A73">
        <w:rPr>
          <w:rFonts w:cs="Times New Roman"/>
          <w:szCs w:val="26"/>
        </w:rPr>
        <w:t>Phương pháp điều chỉnh của Luật hành chính là phương pháp mệnh lệnh được hình thành từ quan hệ “quyền lực – phục tùng” giữa một bên có quyền nhân danh nhà nước ra những mệnh lệnh bắt buộc đối với bên kia là cơ quan, tổ chức, cá nhân có nghĩa vụ phục tùng các mệnh lệnh đó. Chính mối quan hệ “quyền lực – phục tùng” thể hiện sự không bình đẳng giữa các bên tham gia quan hệ QLHCNN.</w:t>
      </w:r>
    </w:p>
    <w:p w:rsidR="00765BC3" w:rsidRPr="00597A73" w:rsidRDefault="00765BC3" w:rsidP="009A3047">
      <w:pPr>
        <w:ind w:firstLine="720"/>
        <w:jc w:val="both"/>
        <w:rPr>
          <w:rFonts w:cs="Times New Roman"/>
          <w:szCs w:val="26"/>
        </w:rPr>
      </w:pPr>
      <w:r w:rsidRPr="00597A73">
        <w:rPr>
          <w:rFonts w:cs="Times New Roman"/>
          <w:szCs w:val="26"/>
        </w:rPr>
        <w:lastRenderedPageBreak/>
        <w:t>Phương pháp điều chỉnh chủ yếu của luật hành chính Việt Nam là phương pháp mệnh lệnh đơn phương. Nó được xây dựng trên các nguyên tắc:</w:t>
      </w:r>
    </w:p>
    <w:p w:rsidR="00765BC3" w:rsidRPr="00597A73" w:rsidRDefault="00765BC3" w:rsidP="00D1073D">
      <w:pPr>
        <w:ind w:firstLine="720"/>
        <w:jc w:val="both"/>
        <w:rPr>
          <w:rFonts w:cs="Times New Roman"/>
          <w:szCs w:val="26"/>
        </w:rPr>
      </w:pPr>
      <w:r w:rsidRPr="00597A73">
        <w:rPr>
          <w:rFonts w:cs="Times New Roman"/>
          <w:szCs w:val="26"/>
        </w:rPr>
        <w:t>- Trong quan hệ QLHCNN luôn có sự không bình đẳng giữa các bên tham gia: một bên nhân danh nhà nước, sử dụng quyên lực nhà nước để đưa ra các quyết định hành chính, còn bên kia phải phục tùng những quyết định ấy.</w:t>
      </w:r>
    </w:p>
    <w:p w:rsidR="00765BC3" w:rsidRPr="00597A73" w:rsidRDefault="00765BC3" w:rsidP="00D1073D">
      <w:pPr>
        <w:ind w:firstLine="720"/>
        <w:jc w:val="both"/>
        <w:rPr>
          <w:rFonts w:cs="Times New Roman"/>
          <w:szCs w:val="26"/>
        </w:rPr>
      </w:pPr>
      <w:r w:rsidRPr="00597A73">
        <w:rPr>
          <w:rFonts w:cs="Times New Roman"/>
          <w:szCs w:val="26"/>
        </w:rPr>
        <w:t>- Bên nhân danh nhà nươc, sử dụng quyền lực nhà nước có quyền đơn phương ra quyết định trong phạm vi thẩm quyền của mình vì lợi ích của nhà nước, của xã hội.</w:t>
      </w:r>
    </w:p>
    <w:p w:rsidR="00765BC3" w:rsidRPr="00597A73" w:rsidRDefault="00765BC3" w:rsidP="00D1073D">
      <w:pPr>
        <w:ind w:firstLine="720"/>
        <w:jc w:val="both"/>
        <w:rPr>
          <w:rFonts w:cs="Times New Roman"/>
          <w:szCs w:val="26"/>
        </w:rPr>
      </w:pPr>
      <w:r w:rsidRPr="00597A73">
        <w:rPr>
          <w:rFonts w:cs="Times New Roman"/>
          <w:szCs w:val="26"/>
        </w:rPr>
        <w:t>- Quyết định đơn phương của bên có quyền sử dụng quyền lực nhà nước có hiệu lực bắt buộc thi hành đối với các bên có liên quan và được đảm bảo thi hành bằng quyền lực nhà nước.</w:t>
      </w:r>
    </w:p>
    <w:p w:rsidR="00765BC3" w:rsidRPr="00597A73" w:rsidRDefault="00765BC3" w:rsidP="00D1073D">
      <w:pPr>
        <w:ind w:firstLine="720"/>
        <w:jc w:val="both"/>
        <w:rPr>
          <w:rFonts w:cs="Times New Roman"/>
          <w:szCs w:val="26"/>
        </w:rPr>
      </w:pPr>
      <w:r w:rsidRPr="00597A73">
        <w:rPr>
          <w:rFonts w:cs="Times New Roman"/>
          <w:szCs w:val="26"/>
        </w:rPr>
        <w:t>- Quyết định hành chính phải thuộc phạm vi thẩm quyền của bên nhân danh nhà nước, vì lợi ích nhà nước, lợi ích xã hội, trên cơ sở pháp luật có hiệu lực bắt buộc thi hành đối với các bên hữu quan và được đảm bảo thi hành bằng sự cưỡng chế nhà nước.</w:t>
      </w:r>
    </w:p>
    <w:p w:rsidR="00765BC3" w:rsidRPr="00597A73" w:rsidRDefault="00765BC3" w:rsidP="00D1073D">
      <w:pPr>
        <w:ind w:firstLine="720"/>
        <w:jc w:val="both"/>
        <w:rPr>
          <w:rFonts w:cs="Times New Roman"/>
          <w:szCs w:val="26"/>
        </w:rPr>
      </w:pPr>
      <w:r w:rsidRPr="00597A73">
        <w:rPr>
          <w:rFonts w:cs="Times New Roman"/>
          <w:szCs w:val="26"/>
        </w:rPr>
        <w:t>Ngoài ra, còn một số phương pháp khác như : phương pháp giáo dục, thuyết phục; phương pháp kinh tế; phương pháp phối kết hợp; phương pháp thống kê; …</w:t>
      </w:r>
    </w:p>
    <w:p w:rsidR="00765BC3" w:rsidRPr="0048523F" w:rsidRDefault="00765BC3" w:rsidP="009A3047">
      <w:pPr>
        <w:spacing w:before="120"/>
        <w:jc w:val="both"/>
        <w:rPr>
          <w:rFonts w:cs="Times New Roman"/>
          <w:b/>
          <w:szCs w:val="26"/>
        </w:rPr>
      </w:pPr>
      <w:r w:rsidRPr="0048523F">
        <w:rPr>
          <w:rFonts w:cs="Times New Roman"/>
          <w:b/>
          <w:szCs w:val="26"/>
        </w:rPr>
        <w:t>2. Quan hệ xã hội thuộc đối tượng điều chỉnh của ngành luật dân sự :</w:t>
      </w:r>
    </w:p>
    <w:p w:rsidR="00765BC3" w:rsidRPr="0048523F" w:rsidRDefault="00765BC3" w:rsidP="009A3047">
      <w:pPr>
        <w:spacing w:before="120"/>
        <w:jc w:val="both"/>
        <w:rPr>
          <w:rFonts w:cs="Times New Roman"/>
          <w:b/>
          <w:szCs w:val="26"/>
        </w:rPr>
      </w:pPr>
      <w:r w:rsidRPr="0048523F">
        <w:rPr>
          <w:rFonts w:cs="Times New Roman"/>
          <w:b/>
          <w:szCs w:val="26"/>
        </w:rPr>
        <w:t>2.1. Đối tượng điều chỉnh của Luật Dân sự :</w:t>
      </w:r>
    </w:p>
    <w:p w:rsidR="00765BC3" w:rsidRPr="0048523F" w:rsidRDefault="00765BC3" w:rsidP="009A3047">
      <w:pPr>
        <w:spacing w:before="120"/>
        <w:ind w:firstLine="720"/>
        <w:jc w:val="both"/>
        <w:rPr>
          <w:rFonts w:cs="Times New Roman"/>
          <w:szCs w:val="26"/>
        </w:rPr>
      </w:pPr>
      <w:r w:rsidRPr="0048523F">
        <w:rPr>
          <w:rFonts w:cs="Times New Roman"/>
          <w:szCs w:val="26"/>
        </w:rPr>
        <w:t>Đối tượng điều chỉnh của Luật Dân sự là nhóm quan hệ tài sản và quan hệ nhân thân phát sinh trong quá trình sản xuất, phân phối, lưu thông, tiêu thụ sản phẩm hàng hoá nhằm thoả mãn nhu cầu ngày càng tăng của các thành viên trong xã hội.</w:t>
      </w:r>
    </w:p>
    <w:p w:rsidR="00765BC3" w:rsidRPr="0048523F" w:rsidRDefault="00765BC3" w:rsidP="009A3047">
      <w:pPr>
        <w:spacing w:before="120"/>
        <w:jc w:val="both"/>
        <w:rPr>
          <w:rFonts w:cs="Times New Roman"/>
          <w:szCs w:val="26"/>
        </w:rPr>
      </w:pPr>
      <w:r w:rsidRPr="0048523F">
        <w:rPr>
          <w:rFonts w:cs="Times New Roman"/>
          <w:szCs w:val="26"/>
        </w:rPr>
        <w:t>            a/ Quan hệ tài sản:</w:t>
      </w:r>
    </w:p>
    <w:p w:rsidR="00765BC3" w:rsidRPr="0048523F" w:rsidRDefault="00765BC3" w:rsidP="00D1073D">
      <w:pPr>
        <w:jc w:val="both"/>
        <w:rPr>
          <w:rFonts w:cs="Times New Roman"/>
          <w:szCs w:val="26"/>
        </w:rPr>
      </w:pPr>
      <w:r w:rsidRPr="0048523F">
        <w:rPr>
          <w:rFonts w:cs="Times New Roman"/>
          <w:szCs w:val="26"/>
        </w:rPr>
        <w:t>            - Luật Dân sự chỉ điều chỉnh một số quan hệ tài sản mang tính hàng hóa, tiền tệ, đền bù ngang giá phục vụ nhu cầu sinh hoạt hàng ngày.</w:t>
      </w:r>
    </w:p>
    <w:p w:rsidR="00765BC3" w:rsidRPr="0048523F" w:rsidRDefault="00765BC3" w:rsidP="00D1073D">
      <w:pPr>
        <w:jc w:val="both"/>
        <w:rPr>
          <w:rFonts w:cs="Times New Roman"/>
          <w:szCs w:val="26"/>
        </w:rPr>
      </w:pPr>
      <w:r w:rsidRPr="0048523F">
        <w:rPr>
          <w:rFonts w:cs="Times New Roman"/>
          <w:szCs w:val="26"/>
        </w:rPr>
        <w:t>            - Quan hệ luật Dân sự bao gồm : quan hệ sở hữu; quan hệ hợp đồng dân sự; quan hệ bồi thường; quan hệ thừa kế.</w:t>
      </w:r>
    </w:p>
    <w:p w:rsidR="00765BC3" w:rsidRPr="0048523F" w:rsidRDefault="00765BC3" w:rsidP="00D1073D">
      <w:pPr>
        <w:jc w:val="both"/>
        <w:rPr>
          <w:rFonts w:cs="Times New Roman"/>
          <w:szCs w:val="26"/>
        </w:rPr>
      </w:pPr>
      <w:r w:rsidRPr="0048523F">
        <w:rPr>
          <w:rFonts w:cs="Times New Roman"/>
          <w:szCs w:val="26"/>
        </w:rPr>
        <w:t>            Ví dụ : Bà Trương Mộng Linh đại diện Sở Giáo dục - Đào tạo thành phố Hồ Chí Minh đến cửa hàng kinh doanh vi tính Tín Thành Đạt hợp đồng mua 30 máy vi tính cho Sở Giáo dục - Đào tạo thành phố Hồ Chí Minh.</w:t>
      </w:r>
    </w:p>
    <w:p w:rsidR="00765BC3" w:rsidRPr="0048523F" w:rsidRDefault="00765BC3" w:rsidP="009A3047">
      <w:pPr>
        <w:spacing w:before="120"/>
        <w:jc w:val="both"/>
        <w:rPr>
          <w:rFonts w:cs="Times New Roman"/>
          <w:szCs w:val="26"/>
        </w:rPr>
      </w:pPr>
      <w:r w:rsidRPr="0048523F">
        <w:rPr>
          <w:rFonts w:cs="Times New Roman"/>
          <w:szCs w:val="26"/>
        </w:rPr>
        <w:t>            b/ Quan hệ nhân thân: là quan hệ giữa người với người về các giá trị tinh thần :</w:t>
      </w:r>
    </w:p>
    <w:p w:rsidR="00765BC3" w:rsidRPr="0048523F" w:rsidRDefault="00765BC3" w:rsidP="00D1073D">
      <w:pPr>
        <w:jc w:val="both"/>
        <w:rPr>
          <w:rFonts w:cs="Times New Roman"/>
          <w:szCs w:val="26"/>
        </w:rPr>
      </w:pPr>
      <w:r w:rsidRPr="0048523F">
        <w:rPr>
          <w:rFonts w:cs="Times New Roman"/>
          <w:szCs w:val="26"/>
        </w:rPr>
        <w:t>            “ Điều 32. Quyền được bảo đảm an toàn về tính mạng, sức khoẻ, thân thể :</w:t>
      </w:r>
    </w:p>
    <w:p w:rsidR="00765BC3" w:rsidRPr="0048523F" w:rsidRDefault="007B1F1E" w:rsidP="00D1073D">
      <w:pPr>
        <w:jc w:val="both"/>
        <w:rPr>
          <w:rFonts w:cs="Times New Roman"/>
          <w:szCs w:val="26"/>
        </w:rPr>
      </w:pPr>
      <w:r w:rsidRPr="0048523F">
        <w:rPr>
          <w:rFonts w:cs="Times New Roman"/>
          <w:szCs w:val="26"/>
        </w:rPr>
        <w:t>           </w:t>
      </w:r>
      <w:r w:rsidR="00765BC3" w:rsidRPr="0048523F">
        <w:rPr>
          <w:rFonts w:cs="Times New Roman"/>
          <w:szCs w:val="26"/>
        </w:rPr>
        <w:t>1. Cá nhân có quyền được bảo đảm an toàn về tính mạng, sức khoẻ, thân thể.</w:t>
      </w:r>
    </w:p>
    <w:p w:rsidR="00765BC3" w:rsidRPr="0048523F" w:rsidRDefault="00765BC3" w:rsidP="00D1073D">
      <w:pPr>
        <w:jc w:val="both"/>
        <w:rPr>
          <w:rFonts w:cs="Times New Roman"/>
          <w:szCs w:val="26"/>
        </w:rPr>
      </w:pPr>
      <w:r w:rsidRPr="0048523F">
        <w:rPr>
          <w:rFonts w:cs="Times New Roman"/>
          <w:szCs w:val="26"/>
        </w:rPr>
        <w:t>            2. Khi phát hiện người bị tai nạn, bệnh tật mà tính mạng bị đe dọa thì người phát hiện có trách nhiệm đưa đến cơ sở y tế; cơ sở y tế không được từ chối việc cứu chữa mà phải tận dụng mọi phương tiện, khả năng hiện có để cứu chữa.</w:t>
      </w:r>
    </w:p>
    <w:p w:rsidR="00765BC3" w:rsidRPr="0048523F" w:rsidRDefault="00765BC3" w:rsidP="00D1073D">
      <w:pPr>
        <w:jc w:val="both"/>
        <w:rPr>
          <w:rFonts w:cs="Times New Roman"/>
          <w:szCs w:val="26"/>
        </w:rPr>
      </w:pPr>
      <w:r w:rsidRPr="0048523F">
        <w:rPr>
          <w:rFonts w:cs="Times New Roman"/>
          <w:szCs w:val="26"/>
        </w:rPr>
        <w:t>     </w:t>
      </w:r>
      <w:r w:rsidR="007B1F1E" w:rsidRPr="0048523F">
        <w:rPr>
          <w:rFonts w:cs="Times New Roman"/>
          <w:szCs w:val="26"/>
        </w:rPr>
        <w:t>       3- ...”</w:t>
      </w:r>
      <w:r w:rsidRPr="0048523F">
        <w:rPr>
          <w:rFonts w:cs="Times New Roman"/>
          <w:szCs w:val="26"/>
        </w:rPr>
        <w:t>( Trích Điều 32 Bộ luật Dân sự năm 2005)</w:t>
      </w:r>
    </w:p>
    <w:p w:rsidR="00765BC3" w:rsidRPr="0048523F" w:rsidRDefault="00765BC3" w:rsidP="00D1073D">
      <w:pPr>
        <w:jc w:val="both"/>
        <w:rPr>
          <w:rFonts w:cs="Times New Roman"/>
          <w:szCs w:val="26"/>
        </w:rPr>
      </w:pPr>
      <w:r w:rsidRPr="0048523F">
        <w:rPr>
          <w:rFonts w:cs="Times New Roman"/>
          <w:szCs w:val="26"/>
        </w:rPr>
        <w:t>            Quan hệ nhân thân được chia làm 2 loại :</w:t>
      </w:r>
    </w:p>
    <w:p w:rsidR="00765BC3" w:rsidRPr="0048523F" w:rsidRDefault="00765BC3" w:rsidP="00D1073D">
      <w:pPr>
        <w:ind w:firstLine="720"/>
        <w:jc w:val="both"/>
        <w:rPr>
          <w:rFonts w:cs="Times New Roman"/>
          <w:szCs w:val="26"/>
        </w:rPr>
      </w:pPr>
      <w:r w:rsidRPr="0048523F">
        <w:rPr>
          <w:rFonts w:cs="Times New Roman"/>
          <w:szCs w:val="26"/>
        </w:rPr>
        <w:t>+ Quan hệ nhân thân liên quan đến tài sản nghĩa là các quan hệ nhân thân làm tiền đề phát sinh quan hệ tài sản nó chỉ phát sinh trên cơ sở xác định được các quan hệ nhân thân như:quyền tác giả đối với các tác phẩm văn học nghệ thuật, khoa học kỹ thuật,...</w:t>
      </w:r>
    </w:p>
    <w:p w:rsidR="00765BC3" w:rsidRPr="0048523F" w:rsidRDefault="00765BC3" w:rsidP="00D1073D">
      <w:pPr>
        <w:ind w:firstLine="720"/>
        <w:jc w:val="both"/>
        <w:rPr>
          <w:rFonts w:cs="Times New Roman"/>
          <w:szCs w:val="26"/>
        </w:rPr>
      </w:pPr>
      <w:r w:rsidRPr="0048523F">
        <w:rPr>
          <w:rFonts w:cs="Times New Roman"/>
          <w:szCs w:val="26"/>
        </w:rPr>
        <w:t>+ Quan hệ nhân thân không liên quan đến tài sản là những quan hệ giữa người với người về những lợi ích tinh thần tồn tại một cách độc lập không liên quan gì đến tài sản như quan hệ về tên gọi, quan hệ về danh dự của công dân hoặc tổ chức. Quan hệ nhân thân không liên quan đến tài sản trong Luật dân sự là thể chế hoá Hiến pháp 1992 bao gồm đối với họ tên, bí mật đời tư, quyền của cá nhân đối với hình ảnh, quyền được bảo vệ danh dự, nhân phẩm uy tín,...</w:t>
      </w:r>
    </w:p>
    <w:p w:rsidR="00765BC3" w:rsidRPr="0048523F" w:rsidRDefault="00765BC3" w:rsidP="009A3047">
      <w:pPr>
        <w:spacing w:before="120"/>
        <w:jc w:val="both"/>
        <w:rPr>
          <w:rFonts w:cs="Times New Roman"/>
          <w:b/>
          <w:szCs w:val="26"/>
        </w:rPr>
      </w:pPr>
      <w:r w:rsidRPr="0048523F">
        <w:rPr>
          <w:rFonts w:cs="Times New Roman"/>
          <w:b/>
          <w:szCs w:val="26"/>
        </w:rPr>
        <w:lastRenderedPageBreak/>
        <w:t>2.2. Phương pháp điều chỉnh của Luật Dân sự :</w:t>
      </w:r>
    </w:p>
    <w:p w:rsidR="00765BC3" w:rsidRPr="0048523F" w:rsidRDefault="00765BC3" w:rsidP="00D1073D">
      <w:pPr>
        <w:jc w:val="both"/>
        <w:rPr>
          <w:rFonts w:cs="Times New Roman"/>
          <w:szCs w:val="26"/>
        </w:rPr>
      </w:pPr>
      <w:r w:rsidRPr="0048523F">
        <w:rPr>
          <w:rFonts w:cs="Times New Roman"/>
          <w:szCs w:val="26"/>
        </w:rPr>
        <w:t>            Phương pháp điều chỉnh của LDS là những cách thức biện pháp mà nhà nước tác động đến các các quan hệ tài sản, các quan hệ nhân thân làm cho các quan hệ này phát sinh, thay đổi hay chấm dứt theo ý chí của nhà nước.</w:t>
      </w:r>
    </w:p>
    <w:p w:rsidR="00765BC3" w:rsidRPr="0048523F" w:rsidRDefault="00765BC3" w:rsidP="00D1073D">
      <w:pPr>
        <w:jc w:val="both"/>
        <w:rPr>
          <w:rFonts w:cs="Times New Roman"/>
          <w:szCs w:val="26"/>
        </w:rPr>
      </w:pPr>
      <w:r w:rsidRPr="0048523F">
        <w:rPr>
          <w:rFonts w:cs="Times New Roman"/>
          <w:szCs w:val="26"/>
        </w:rPr>
        <w:t>Phương pháp điều chỉnh của LDS là bình đẳng, thoả thuận và quyền tự định đoạt của các chủ thể. Nó thể hiện qua 2 ý :</w:t>
      </w:r>
    </w:p>
    <w:p w:rsidR="00765BC3" w:rsidRPr="0048523F" w:rsidRDefault="00765BC3" w:rsidP="00D1073D">
      <w:pPr>
        <w:ind w:firstLine="720"/>
        <w:jc w:val="both"/>
        <w:rPr>
          <w:rFonts w:cs="Times New Roman"/>
          <w:szCs w:val="26"/>
        </w:rPr>
      </w:pPr>
      <w:r w:rsidRPr="0048523F">
        <w:rPr>
          <w:rFonts w:cs="Times New Roman"/>
          <w:szCs w:val="26"/>
        </w:rPr>
        <w:t>- Pháp luật dân sự đảm bảo cho các bên tham gia quan hệ bình đẳng với nhau về mặt pháp lí dựa trên sự độc lập về tài sản.</w:t>
      </w:r>
    </w:p>
    <w:p w:rsidR="00765BC3" w:rsidRPr="0048523F" w:rsidRDefault="00765BC3" w:rsidP="00D1073D">
      <w:pPr>
        <w:ind w:firstLine="720"/>
        <w:jc w:val="both"/>
        <w:rPr>
          <w:rFonts w:cs="Times New Roman"/>
          <w:szCs w:val="26"/>
        </w:rPr>
      </w:pPr>
      <w:r w:rsidRPr="0048523F">
        <w:rPr>
          <w:rFonts w:cs="Times New Roman"/>
          <w:szCs w:val="26"/>
        </w:rPr>
        <w:t>- Pháp luật cho phép các bên tham gia quan hệ tự thỏa thuận, tự quyết định về mọi vấn đề trong nội dung của quan hệ.</w:t>
      </w:r>
    </w:p>
    <w:p w:rsidR="00765BC3" w:rsidRPr="0048523F" w:rsidRDefault="00765BC3" w:rsidP="00D1073D">
      <w:pPr>
        <w:ind w:firstLine="720"/>
        <w:jc w:val="both"/>
        <w:rPr>
          <w:rFonts w:cs="Times New Roman"/>
          <w:szCs w:val="26"/>
        </w:rPr>
      </w:pPr>
      <w:r w:rsidRPr="0048523F">
        <w:rPr>
          <w:rFonts w:cs="Times New Roman"/>
          <w:szCs w:val="26"/>
        </w:rPr>
        <w:t>Ví dụ: Đất mặt tiền đường Tỉnh lộ 7 khu vực từ ngả 3 Trung Lập đến Bệnh viện An Nhơn Tây được Nhà nước quy định là 400 ngàn đồng / 1m2. Nhưng trên thực tế, do thỏa thuận giữa người mua và người bán, số tiền này có thể ít hoặc nhiều hơn so với quy định.        </w:t>
      </w:r>
    </w:p>
    <w:p w:rsidR="00765BC3" w:rsidRPr="0048523F" w:rsidRDefault="00765BC3" w:rsidP="009A3047">
      <w:pPr>
        <w:spacing w:before="120"/>
        <w:jc w:val="both"/>
        <w:rPr>
          <w:rFonts w:cs="Times New Roman"/>
          <w:b/>
          <w:szCs w:val="26"/>
        </w:rPr>
      </w:pPr>
      <w:r w:rsidRPr="0048523F">
        <w:rPr>
          <w:rFonts w:cs="Times New Roman"/>
          <w:b/>
          <w:szCs w:val="26"/>
        </w:rPr>
        <w:t>3. Quan hệ xã hội thuộc đối tượng điều chỉnh của ngành luật kinh tế :</w:t>
      </w:r>
    </w:p>
    <w:p w:rsidR="00765BC3" w:rsidRPr="0048523F" w:rsidRDefault="00765BC3" w:rsidP="009A3047">
      <w:pPr>
        <w:spacing w:before="120"/>
        <w:jc w:val="both"/>
        <w:rPr>
          <w:rFonts w:cs="Times New Roman"/>
          <w:b/>
          <w:szCs w:val="26"/>
        </w:rPr>
      </w:pPr>
      <w:r w:rsidRPr="0048523F">
        <w:rPr>
          <w:rFonts w:cs="Times New Roman"/>
          <w:b/>
          <w:szCs w:val="26"/>
        </w:rPr>
        <w:t>3.1. Đối tượng điều chỉnh của Luật Kinh tế :</w:t>
      </w:r>
    </w:p>
    <w:p w:rsidR="00765BC3" w:rsidRPr="0048523F" w:rsidRDefault="00765BC3" w:rsidP="00D1073D">
      <w:pPr>
        <w:ind w:firstLine="720"/>
        <w:jc w:val="both"/>
        <w:rPr>
          <w:rFonts w:cs="Times New Roman"/>
          <w:szCs w:val="26"/>
        </w:rPr>
      </w:pPr>
      <w:r w:rsidRPr="0048523F">
        <w:rPr>
          <w:rFonts w:cs="Times New Roman"/>
          <w:szCs w:val="26"/>
        </w:rPr>
        <w:t>Đối tượng điều chỉnh của luật kinh tế là những quan hệ kinh tế do luật kinh tế tác động vào, bao gồm các nhóm quan hệ phát sinh trong quá trình quản lý kinh tế và nhóm quan hệ kinh tế phát sinh trong quá trình kinh doanh giữa các doanh nghiệp với nhau.</w:t>
      </w:r>
    </w:p>
    <w:p w:rsidR="00765BC3" w:rsidRPr="0048523F" w:rsidRDefault="00765BC3" w:rsidP="00D1073D">
      <w:pPr>
        <w:jc w:val="both"/>
        <w:rPr>
          <w:rFonts w:cs="Times New Roman"/>
          <w:szCs w:val="26"/>
        </w:rPr>
      </w:pPr>
      <w:r w:rsidRPr="0048523F">
        <w:rPr>
          <w:rFonts w:cs="Times New Roman"/>
          <w:szCs w:val="26"/>
        </w:rPr>
        <w:t>            Ví dụ: Ông Quách Văn Minh Giám đốc công ty trách nhiệm hữu hạn Quách Minh kí kết hợp đồng bán bột mì cho công ty cổ phần Á Châu là quan hệ được điều chỉnh bởi Luật Kinh tế.</w:t>
      </w:r>
    </w:p>
    <w:p w:rsidR="00765BC3" w:rsidRPr="0048523F" w:rsidRDefault="00765BC3" w:rsidP="00D1073D">
      <w:pPr>
        <w:ind w:firstLine="720"/>
        <w:jc w:val="both"/>
        <w:rPr>
          <w:rFonts w:cs="Times New Roman"/>
          <w:szCs w:val="26"/>
        </w:rPr>
      </w:pPr>
      <w:r w:rsidRPr="0048523F">
        <w:rPr>
          <w:rFonts w:cs="Times New Roman"/>
          <w:szCs w:val="26"/>
        </w:rPr>
        <w:t>a/ Nhóm quan hệ phát sinh trong quá trình hoạt động sản xuất kinh doanh giữa các chủ thể kinh doanh với nhau.</w:t>
      </w:r>
    </w:p>
    <w:p w:rsidR="00765BC3" w:rsidRPr="0048523F" w:rsidRDefault="00765BC3" w:rsidP="00D1073D">
      <w:pPr>
        <w:ind w:firstLine="720"/>
        <w:jc w:val="both"/>
        <w:rPr>
          <w:rFonts w:cs="Times New Roman"/>
          <w:szCs w:val="26"/>
        </w:rPr>
      </w:pPr>
      <w:r w:rsidRPr="0048523F">
        <w:rPr>
          <w:rFonts w:cs="Times New Roman"/>
          <w:szCs w:val="26"/>
        </w:rPr>
        <w:t>Ví dụ: Góp vốn để thành lập công ty.</w:t>
      </w:r>
    </w:p>
    <w:p w:rsidR="00765BC3" w:rsidRPr="0048523F" w:rsidRDefault="00765BC3" w:rsidP="00D1073D">
      <w:pPr>
        <w:jc w:val="both"/>
        <w:rPr>
          <w:rFonts w:cs="Times New Roman"/>
          <w:szCs w:val="26"/>
        </w:rPr>
      </w:pPr>
      <w:r w:rsidRPr="0048523F">
        <w:rPr>
          <w:rFonts w:cs="Times New Roman"/>
          <w:szCs w:val="26"/>
        </w:rPr>
        <w:t>            b/ Các hoạt động mang tính tổ chức của cơ quan Nhà nước có thẩm quyền nhưng liên quan trực tiếp đến hoạt động sản xuất kinh doanh.</w:t>
      </w:r>
    </w:p>
    <w:p w:rsidR="00765BC3" w:rsidRPr="0048523F" w:rsidRDefault="00765BC3" w:rsidP="00D1073D">
      <w:pPr>
        <w:ind w:firstLine="720"/>
        <w:jc w:val="both"/>
        <w:rPr>
          <w:rFonts w:cs="Times New Roman"/>
          <w:szCs w:val="26"/>
        </w:rPr>
      </w:pPr>
      <w:r w:rsidRPr="0048523F">
        <w:rPr>
          <w:rFonts w:cs="Times New Roman"/>
          <w:szCs w:val="26"/>
        </w:rPr>
        <w:t>Ví dụ: quan hệ giữa cơ quan tài chính với các bộkinh tế, bộ kế hoạch đầu tư với các bộ kinh tế....</w:t>
      </w:r>
    </w:p>
    <w:p w:rsidR="00765BC3" w:rsidRPr="0048523F" w:rsidRDefault="00765BC3" w:rsidP="00D1073D">
      <w:pPr>
        <w:jc w:val="both"/>
        <w:rPr>
          <w:rFonts w:cs="Times New Roman"/>
          <w:szCs w:val="26"/>
        </w:rPr>
      </w:pPr>
      <w:r w:rsidRPr="0048523F">
        <w:rPr>
          <w:rFonts w:cs="Times New Roman"/>
          <w:szCs w:val="26"/>
        </w:rPr>
        <w:t>            c/ Nhóm quan hệ phát sinh trong nội bộ doanh nghiệp, nội bộ đơn vị kinh tế, tổ chức bộ máy cũng như hoạt động kinh tế trong nội bộ đơn vị đó.</w:t>
      </w:r>
    </w:p>
    <w:p w:rsidR="00765BC3" w:rsidRPr="0048523F" w:rsidRDefault="00765BC3" w:rsidP="00D1073D">
      <w:pPr>
        <w:jc w:val="both"/>
        <w:rPr>
          <w:rFonts w:cs="Times New Roman"/>
          <w:szCs w:val="26"/>
        </w:rPr>
      </w:pPr>
      <w:r w:rsidRPr="0048523F">
        <w:rPr>
          <w:rFonts w:cs="Times New Roman"/>
          <w:szCs w:val="26"/>
        </w:rPr>
        <w:t>            d/ Nhóm quan hệ phát sinh trong việc giải quyết tranh chấp hoạt động kinh doanh thương mại và phá sản.</w:t>
      </w:r>
    </w:p>
    <w:p w:rsidR="00765BC3" w:rsidRPr="0048523F" w:rsidRDefault="00765BC3" w:rsidP="009A3047">
      <w:pPr>
        <w:spacing w:before="120"/>
        <w:jc w:val="both"/>
        <w:rPr>
          <w:rFonts w:cs="Times New Roman"/>
          <w:b/>
          <w:szCs w:val="26"/>
        </w:rPr>
      </w:pPr>
      <w:r w:rsidRPr="0048523F">
        <w:rPr>
          <w:rFonts w:cs="Times New Roman"/>
          <w:b/>
          <w:szCs w:val="26"/>
        </w:rPr>
        <w:t>3.2. Phương pháp điều chỉnh của Luật Kinh tế :</w:t>
      </w:r>
    </w:p>
    <w:p w:rsidR="00765BC3" w:rsidRPr="0048523F" w:rsidRDefault="00765BC3" w:rsidP="00D1073D">
      <w:pPr>
        <w:jc w:val="both"/>
        <w:rPr>
          <w:rFonts w:cs="Times New Roman"/>
          <w:szCs w:val="26"/>
        </w:rPr>
      </w:pPr>
      <w:r w:rsidRPr="0048523F">
        <w:rPr>
          <w:rFonts w:cs="Times New Roman"/>
          <w:szCs w:val="26"/>
        </w:rPr>
        <w:t>            Phương pháp điều chỉnh của Luật kinh tế là phương pháp bình đẳng, thỏa thuận và phương pháp mệnh lệnh, hành chính.</w:t>
      </w:r>
    </w:p>
    <w:p w:rsidR="00765BC3" w:rsidRPr="0048523F" w:rsidRDefault="00765BC3" w:rsidP="00D1073D">
      <w:pPr>
        <w:jc w:val="both"/>
        <w:rPr>
          <w:rFonts w:cs="Times New Roman"/>
          <w:szCs w:val="26"/>
        </w:rPr>
      </w:pPr>
      <w:r w:rsidRPr="0048523F">
        <w:rPr>
          <w:rFonts w:cs="Times New Roman"/>
          <w:szCs w:val="26"/>
        </w:rPr>
        <w:t>            Phương pháp bình đẳng, thỏa thuận sử dụng cho các nhóm a; c và d</w:t>
      </w:r>
    </w:p>
    <w:p w:rsidR="00765BC3" w:rsidRPr="0048523F" w:rsidRDefault="00765BC3" w:rsidP="00D1073D">
      <w:pPr>
        <w:jc w:val="both"/>
        <w:rPr>
          <w:rFonts w:cs="Times New Roman"/>
          <w:szCs w:val="26"/>
        </w:rPr>
      </w:pPr>
      <w:r w:rsidRPr="0048523F">
        <w:rPr>
          <w:rFonts w:cs="Times New Roman"/>
          <w:szCs w:val="26"/>
        </w:rPr>
        <w:t>            Phương pháp mệnh lệnh, hành chính sử dụng cho các nhóm b; c và d.</w:t>
      </w:r>
    </w:p>
    <w:p w:rsidR="00765BC3" w:rsidRPr="0048523F" w:rsidRDefault="00765BC3" w:rsidP="009A3047">
      <w:pPr>
        <w:spacing w:before="120"/>
        <w:jc w:val="both"/>
        <w:rPr>
          <w:rFonts w:cs="Times New Roman"/>
          <w:b/>
          <w:szCs w:val="26"/>
        </w:rPr>
      </w:pPr>
      <w:r w:rsidRPr="0048523F">
        <w:rPr>
          <w:rFonts w:cs="Times New Roman"/>
          <w:b/>
          <w:szCs w:val="26"/>
        </w:rPr>
        <w:t>4. Quan hệ xã hội thuộc đối tượng điều chỉnh của ngành luật hôn nhân-gia đình:</w:t>
      </w:r>
    </w:p>
    <w:p w:rsidR="00765BC3" w:rsidRPr="0048523F" w:rsidRDefault="00765BC3" w:rsidP="009A3047">
      <w:pPr>
        <w:spacing w:before="120"/>
        <w:jc w:val="both"/>
        <w:rPr>
          <w:rFonts w:cs="Times New Roman"/>
          <w:b/>
          <w:szCs w:val="26"/>
        </w:rPr>
      </w:pPr>
      <w:r w:rsidRPr="0048523F">
        <w:rPr>
          <w:rFonts w:cs="Times New Roman"/>
          <w:b/>
          <w:szCs w:val="26"/>
        </w:rPr>
        <w:t>4.1. Đối tượng điều chỉnh của Luật Hôn nhân-Gia đình :</w:t>
      </w:r>
    </w:p>
    <w:p w:rsidR="00765BC3" w:rsidRPr="0048523F" w:rsidRDefault="00765BC3" w:rsidP="00D1073D">
      <w:pPr>
        <w:ind w:firstLine="720"/>
        <w:jc w:val="both"/>
        <w:rPr>
          <w:rFonts w:cs="Times New Roman"/>
          <w:szCs w:val="26"/>
        </w:rPr>
      </w:pPr>
      <w:r w:rsidRPr="0048523F">
        <w:rPr>
          <w:rFonts w:cs="Times New Roman"/>
          <w:szCs w:val="26"/>
        </w:rPr>
        <w:t>Đối tượng điều chỉnh của Luật Hôn nhân - gia đình đó là những quan hệ xã hội trong lĩnh vực hôn nhân và gia đình, cụ thể là quan hệ nhân thân và tài sản giữa vợ và chồng, giữa cha mẹ và con và giữa những người thân thích ruột thịt khác. Vậy, đối tượng điều chỉnh của Luật Hôn nhân - gia đình gồm hai nhóm quan hệ xã hội, đó là nhóm quan hệ nhân thân và nhóm quan hệ tài sản.</w:t>
      </w:r>
    </w:p>
    <w:p w:rsidR="00765BC3" w:rsidRPr="0048523F" w:rsidRDefault="00765BC3" w:rsidP="00D1073D">
      <w:pPr>
        <w:jc w:val="both"/>
        <w:rPr>
          <w:rFonts w:cs="Times New Roman"/>
          <w:szCs w:val="26"/>
        </w:rPr>
      </w:pPr>
      <w:r w:rsidRPr="0048523F">
        <w:rPr>
          <w:rFonts w:cs="Times New Roman"/>
          <w:szCs w:val="26"/>
        </w:rPr>
        <w:lastRenderedPageBreak/>
        <w:t>            a/ Nhóm quan hệ nhân thân là những quan hệ xã hội phát sinh giữa các thành viên trong gia đình về lợi ích nhân thân.</w:t>
      </w:r>
    </w:p>
    <w:p w:rsidR="00765BC3" w:rsidRPr="0048523F" w:rsidRDefault="00765BC3" w:rsidP="00D1073D">
      <w:pPr>
        <w:jc w:val="both"/>
        <w:rPr>
          <w:rFonts w:cs="Times New Roman"/>
          <w:szCs w:val="26"/>
        </w:rPr>
      </w:pPr>
      <w:r w:rsidRPr="0048523F">
        <w:rPr>
          <w:rFonts w:cs="Times New Roman"/>
          <w:szCs w:val="26"/>
        </w:rPr>
        <w:t>            Ví dụ: Quan hệ giúp đỡ nhau giữa vợ và chồng; quan hệ về trách nhiệm giữa cha mẹ đối với con cái; về sự kính trọng của cháu chắt đối với ông bà; ...</w:t>
      </w:r>
    </w:p>
    <w:p w:rsidR="00765BC3" w:rsidRPr="0048523F" w:rsidRDefault="00765BC3" w:rsidP="00D1073D">
      <w:pPr>
        <w:jc w:val="both"/>
        <w:rPr>
          <w:rFonts w:cs="Times New Roman"/>
          <w:szCs w:val="26"/>
        </w:rPr>
      </w:pPr>
      <w:r w:rsidRPr="0048523F">
        <w:rPr>
          <w:rFonts w:cs="Times New Roman"/>
          <w:szCs w:val="26"/>
        </w:rPr>
        <w:t>            b/ Nhóm quan hệ về tài sản là  những quan hệ phát sinh giữa các thành viên trong gia đình về tài sản.</w:t>
      </w:r>
    </w:p>
    <w:p w:rsidR="00765BC3" w:rsidRPr="0048523F" w:rsidRDefault="00765BC3" w:rsidP="00D1073D">
      <w:pPr>
        <w:jc w:val="both"/>
        <w:rPr>
          <w:rFonts w:cs="Times New Roman"/>
          <w:szCs w:val="26"/>
        </w:rPr>
      </w:pPr>
      <w:r w:rsidRPr="0048523F">
        <w:rPr>
          <w:rFonts w:cs="Times New Roman"/>
          <w:szCs w:val="26"/>
        </w:rPr>
        <w:t>            Ví d</w:t>
      </w:r>
      <w:r w:rsidR="00A744EC">
        <w:rPr>
          <w:rFonts w:cs="Times New Roman"/>
          <w:szCs w:val="26"/>
        </w:rPr>
        <w:t>ụ</w:t>
      </w:r>
      <w:r w:rsidR="009170E8">
        <w:rPr>
          <w:rFonts w:cs="Times New Roman"/>
          <w:szCs w:val="26"/>
        </w:rPr>
        <w:t>: Q</w:t>
      </w:r>
      <w:r w:rsidRPr="0048523F">
        <w:rPr>
          <w:rFonts w:cs="Times New Roman"/>
          <w:szCs w:val="26"/>
        </w:rPr>
        <w:t>uan hệ về sở hữu giữa vợ và chồng; quan hệ về cấp dưỡng giữa cha mẹ và con cái, giữa vợ và chồng, giữa các thành viên trong gia đình, ...</w:t>
      </w:r>
    </w:p>
    <w:p w:rsidR="00765BC3" w:rsidRPr="0048523F" w:rsidRDefault="00765BC3" w:rsidP="00D1073D">
      <w:pPr>
        <w:jc w:val="both"/>
        <w:rPr>
          <w:rFonts w:cs="Times New Roman"/>
          <w:szCs w:val="26"/>
        </w:rPr>
      </w:pPr>
      <w:r w:rsidRPr="0048523F">
        <w:rPr>
          <w:rFonts w:cs="Times New Roman"/>
          <w:szCs w:val="26"/>
        </w:rPr>
        <w:t>            4.1. Phương pháp điều chỉnh của Luật Hôn nhân-Gia đình :</w:t>
      </w:r>
    </w:p>
    <w:p w:rsidR="00765BC3" w:rsidRPr="0048523F" w:rsidRDefault="00765BC3" w:rsidP="009170E8">
      <w:pPr>
        <w:ind w:firstLine="720"/>
        <w:jc w:val="both"/>
        <w:rPr>
          <w:rFonts w:cs="Times New Roman"/>
          <w:szCs w:val="26"/>
        </w:rPr>
      </w:pPr>
      <w:r w:rsidRPr="0048523F">
        <w:rPr>
          <w:rFonts w:cs="Times New Roman"/>
          <w:szCs w:val="26"/>
        </w:rPr>
        <w:t>Phương pháp điều chỉnh của luật Hôn nhân- gia đình là những cách thức, biện pháp mà các qui phạm pháp luật hôn nhân - gia đình tác động lên các cơ quan xã hội thuộc đối tượng điều chỉnh của nó. Phương pháp điều chỉnh của Luật Hôn nhân - gia đình hết sức mềm dẻo, chủ yếu là khuyến khích các chủ thể thực hiện các nghĩa vụ và quyền hôn nhân - gia đình. Chỉ trong những trường hợp đặc biệt mới dùng biện pháp cưỡng chế: hũy hôn nhân trái pháp luật, hạn chế quyền của cha mẹ đối với con chưa thành niên ... (điều 16, điều 14, điều 41 Luật Hôn nhân - gia đình 2000).</w:t>
      </w:r>
    </w:p>
    <w:p w:rsidR="00765BC3" w:rsidRPr="0048523F" w:rsidRDefault="00765BC3" w:rsidP="00D23B0E">
      <w:pPr>
        <w:spacing w:before="120"/>
        <w:jc w:val="both"/>
        <w:rPr>
          <w:rFonts w:cs="Times New Roman"/>
          <w:b/>
          <w:szCs w:val="26"/>
        </w:rPr>
      </w:pPr>
      <w:r w:rsidRPr="0048523F">
        <w:rPr>
          <w:rFonts w:cs="Times New Roman"/>
          <w:b/>
          <w:szCs w:val="26"/>
        </w:rPr>
        <w:t xml:space="preserve">Câu 2: Tự lấy ví dụ về 1 vi phạm hành chính và 01 ví dụ về tội phạm, phân tích các yếu tố cấu thành của các vi phạm </w:t>
      </w:r>
      <w:r w:rsidR="007B1F1E" w:rsidRPr="0048523F">
        <w:rPr>
          <w:rFonts w:cs="Times New Roman"/>
          <w:b/>
          <w:szCs w:val="26"/>
        </w:rPr>
        <w:t>hành chính đó</w:t>
      </w:r>
      <w:r w:rsidRPr="0048523F">
        <w:rPr>
          <w:rFonts w:cs="Times New Roman"/>
          <w:b/>
          <w:szCs w:val="26"/>
        </w:rPr>
        <w:t>. Qua đó, hãy cho biết sự khác nhau giữa vi phạm hành chính và phạm tội ?</w:t>
      </w:r>
    </w:p>
    <w:p w:rsidR="00765BC3" w:rsidRPr="0048523F" w:rsidRDefault="00765BC3" w:rsidP="009A3047">
      <w:pPr>
        <w:spacing w:before="120"/>
        <w:jc w:val="both"/>
        <w:rPr>
          <w:rFonts w:cs="Times New Roman"/>
          <w:b/>
          <w:szCs w:val="26"/>
        </w:rPr>
      </w:pPr>
      <w:r w:rsidRPr="0048523F">
        <w:rPr>
          <w:rFonts w:cs="Times New Roman"/>
          <w:b/>
          <w:szCs w:val="26"/>
        </w:rPr>
        <w:t>1. Ví dụ về vi phạm hành chính :</w:t>
      </w:r>
    </w:p>
    <w:p w:rsidR="00765BC3" w:rsidRPr="0048523F" w:rsidRDefault="00E61519" w:rsidP="00D1073D">
      <w:pPr>
        <w:jc w:val="both"/>
        <w:rPr>
          <w:rFonts w:cs="Times New Roman"/>
          <w:szCs w:val="26"/>
        </w:rPr>
      </w:pPr>
      <w:r>
        <w:rPr>
          <w:rFonts w:cs="Times New Roman"/>
          <w:szCs w:val="26"/>
        </w:rPr>
        <w:t>1</w:t>
      </w:r>
      <w:r w:rsidR="00765BC3" w:rsidRPr="0048523F">
        <w:rPr>
          <w:rFonts w:cs="Times New Roman"/>
          <w:szCs w:val="26"/>
        </w:rPr>
        <w:t>.</w:t>
      </w:r>
      <w:r>
        <w:rPr>
          <w:rFonts w:cs="Times New Roman"/>
          <w:szCs w:val="26"/>
        </w:rPr>
        <w:t>1.</w:t>
      </w:r>
      <w:r w:rsidR="00765BC3" w:rsidRPr="0048523F">
        <w:rPr>
          <w:rFonts w:cs="Times New Roman"/>
          <w:szCs w:val="26"/>
        </w:rPr>
        <w:t xml:space="preserve"> Tình huống:</w:t>
      </w:r>
    </w:p>
    <w:p w:rsidR="00765BC3" w:rsidRPr="0048523F" w:rsidRDefault="00765BC3" w:rsidP="00D1073D">
      <w:pPr>
        <w:jc w:val="both"/>
        <w:rPr>
          <w:rFonts w:cs="Times New Roman"/>
          <w:szCs w:val="26"/>
        </w:rPr>
      </w:pPr>
      <w:r w:rsidRPr="0048523F">
        <w:rPr>
          <w:rFonts w:cs="Times New Roman"/>
          <w:szCs w:val="26"/>
        </w:rPr>
        <w:t>            Tháng 9/2008, Bộ tài nguyên môi trường đã phát hiện ra vụ việc sai phạm của công ty Bột ngọt Vedan (Công ty TNHH Vedan Việt Nam).</w:t>
      </w:r>
    </w:p>
    <w:p w:rsidR="00765BC3" w:rsidRPr="0048523F" w:rsidRDefault="00765BC3" w:rsidP="00D1073D">
      <w:pPr>
        <w:jc w:val="both"/>
        <w:rPr>
          <w:rFonts w:cs="Times New Roman"/>
          <w:szCs w:val="26"/>
        </w:rPr>
      </w:pPr>
      <w:r w:rsidRPr="0048523F">
        <w:rPr>
          <w:rFonts w:cs="Times New Roman"/>
          <w:szCs w:val="26"/>
        </w:rPr>
        <w:t>            Theo đó thì công ty Vedan đã hằng ngày sả nước thải bẩn (chưa qua xử lý) trực tiếp ra sông Thị Vải (Đồng Nai) suốt 14 năm qua kể từ khi đi vào hoạt động (1994): khoảng 45000m3/1tháng.</w:t>
      </w:r>
    </w:p>
    <w:p w:rsidR="00765BC3" w:rsidRPr="0048523F" w:rsidRDefault="00765BC3" w:rsidP="00D1073D">
      <w:pPr>
        <w:jc w:val="both"/>
        <w:rPr>
          <w:rFonts w:cs="Times New Roman"/>
          <w:szCs w:val="26"/>
        </w:rPr>
      </w:pPr>
      <w:r w:rsidRPr="0048523F">
        <w:rPr>
          <w:rFonts w:cs="Times New Roman"/>
          <w:szCs w:val="26"/>
        </w:rPr>
        <w:t>            Hành động này gây ô nhiễm nặng cho dòng sông Thị Vải, gây chết các sinh vật sống ở sông này và ảnh hưởng trầm trọng đến sức khỏe người dân ven sông...</w:t>
      </w:r>
    </w:p>
    <w:p w:rsidR="00765BC3" w:rsidRPr="0048523F" w:rsidRDefault="00E61519" w:rsidP="00D1073D">
      <w:pPr>
        <w:jc w:val="both"/>
        <w:rPr>
          <w:rFonts w:cs="Times New Roman"/>
          <w:szCs w:val="26"/>
        </w:rPr>
      </w:pPr>
      <w:r>
        <w:rPr>
          <w:rFonts w:cs="Times New Roman"/>
          <w:szCs w:val="26"/>
        </w:rPr>
        <w:t> 1.2</w:t>
      </w:r>
      <w:r w:rsidR="00765BC3" w:rsidRPr="0048523F">
        <w:rPr>
          <w:rFonts w:cs="Times New Roman"/>
          <w:szCs w:val="26"/>
        </w:rPr>
        <w:t>. Cấu thành vi phạm pháp luật :</w:t>
      </w:r>
    </w:p>
    <w:p w:rsidR="00765BC3" w:rsidRPr="0048523F" w:rsidRDefault="00765BC3" w:rsidP="00D1073D">
      <w:pPr>
        <w:jc w:val="both"/>
        <w:rPr>
          <w:rFonts w:cs="Times New Roman"/>
          <w:szCs w:val="26"/>
        </w:rPr>
      </w:pPr>
      <w:r w:rsidRPr="0048523F">
        <w:rPr>
          <w:rFonts w:cs="Times New Roman"/>
          <w:szCs w:val="26"/>
        </w:rPr>
        <w:t>            * Về mặt chủ thể vi phạm :</w:t>
      </w:r>
    </w:p>
    <w:p w:rsidR="00765BC3" w:rsidRPr="0048523F" w:rsidRDefault="00765BC3" w:rsidP="00D1073D">
      <w:pPr>
        <w:jc w:val="both"/>
        <w:rPr>
          <w:rFonts w:cs="Times New Roman"/>
          <w:szCs w:val="26"/>
        </w:rPr>
      </w:pPr>
      <w:r w:rsidRPr="0048523F">
        <w:rPr>
          <w:rFonts w:cs="Times New Roman"/>
          <w:szCs w:val="26"/>
        </w:rPr>
        <w:t>            Công ty Vedan (thuộc Công ty TNHH Vedan Việt Nam) là một công ty thực phẩm với 100% vốn đầu tư Đài Loan.</w:t>
      </w:r>
    </w:p>
    <w:p w:rsidR="00765BC3" w:rsidRPr="0048523F" w:rsidRDefault="00765BC3" w:rsidP="00D1073D">
      <w:pPr>
        <w:jc w:val="both"/>
        <w:rPr>
          <w:rFonts w:cs="Times New Roman"/>
          <w:szCs w:val="26"/>
        </w:rPr>
      </w:pPr>
      <w:r w:rsidRPr="0048523F">
        <w:rPr>
          <w:rFonts w:cs="Times New Roman"/>
          <w:szCs w:val="26"/>
        </w:rPr>
        <w:t>            Được xây dựng từ năm 1991.</w:t>
      </w:r>
    </w:p>
    <w:p w:rsidR="00765BC3" w:rsidRPr="0048523F" w:rsidRDefault="00765BC3" w:rsidP="00D1073D">
      <w:pPr>
        <w:jc w:val="both"/>
        <w:rPr>
          <w:rFonts w:cs="Times New Roman"/>
          <w:szCs w:val="26"/>
        </w:rPr>
      </w:pPr>
      <w:r w:rsidRPr="0048523F">
        <w:rPr>
          <w:rFonts w:cs="Times New Roman"/>
          <w:szCs w:val="26"/>
        </w:rPr>
        <w:t>            Có giấy phép hoạt động từ năm 1994.</w:t>
      </w:r>
    </w:p>
    <w:p w:rsidR="00765BC3" w:rsidRPr="0048523F" w:rsidRDefault="00765BC3" w:rsidP="00D1073D">
      <w:pPr>
        <w:jc w:val="both"/>
        <w:rPr>
          <w:rFonts w:cs="Times New Roman"/>
          <w:szCs w:val="26"/>
        </w:rPr>
      </w:pPr>
      <w:r w:rsidRPr="0048523F">
        <w:rPr>
          <w:rFonts w:cs="Times New Roman"/>
          <w:szCs w:val="26"/>
        </w:rPr>
        <w:t>            Dẫn đến, là một tổ chức có đầy đủ trách nhiệm pháp lý khi thực hiện hành vi trái pháp luật này.</w:t>
      </w:r>
    </w:p>
    <w:p w:rsidR="00765BC3" w:rsidRPr="0048523F" w:rsidRDefault="00765BC3" w:rsidP="00D1073D">
      <w:pPr>
        <w:jc w:val="both"/>
        <w:rPr>
          <w:rFonts w:cs="Times New Roman"/>
          <w:szCs w:val="26"/>
        </w:rPr>
      </w:pPr>
      <w:r w:rsidRPr="0048523F">
        <w:rPr>
          <w:rFonts w:cs="Times New Roman"/>
          <w:szCs w:val="26"/>
        </w:rPr>
        <w:t>            * Về mặt khách thể:</w:t>
      </w:r>
    </w:p>
    <w:p w:rsidR="00765BC3" w:rsidRPr="0048523F" w:rsidRDefault="00765BC3" w:rsidP="00D1073D">
      <w:pPr>
        <w:jc w:val="both"/>
        <w:rPr>
          <w:rFonts w:cs="Times New Roman"/>
          <w:szCs w:val="26"/>
        </w:rPr>
      </w:pPr>
      <w:r w:rsidRPr="0048523F">
        <w:rPr>
          <w:rFonts w:cs="Times New Roman"/>
          <w:szCs w:val="26"/>
        </w:rPr>
        <w:t>            Việc làm của công ty Vedan đã xâm hại đến các quy tắc quản lý nhà nước: vi phạm trật tự quản lý nhà nước, làm tổn hại đến các quan hệ xã hội được pháp luật bảo vệ.</w:t>
      </w:r>
    </w:p>
    <w:p w:rsidR="00765BC3" w:rsidRPr="0048523F" w:rsidRDefault="00765BC3" w:rsidP="00D1073D">
      <w:pPr>
        <w:jc w:val="both"/>
        <w:rPr>
          <w:rFonts w:cs="Times New Roman"/>
          <w:szCs w:val="26"/>
        </w:rPr>
      </w:pPr>
      <w:r w:rsidRPr="0048523F">
        <w:rPr>
          <w:rFonts w:cs="Times New Roman"/>
          <w:szCs w:val="26"/>
        </w:rPr>
        <w:t>            * Về mặt khách quan:</w:t>
      </w:r>
    </w:p>
    <w:p w:rsidR="00765BC3" w:rsidRPr="0048523F" w:rsidRDefault="00765BC3" w:rsidP="00D1073D">
      <w:pPr>
        <w:jc w:val="both"/>
        <w:rPr>
          <w:rFonts w:cs="Times New Roman"/>
          <w:szCs w:val="26"/>
        </w:rPr>
      </w:pPr>
      <w:r w:rsidRPr="0048523F">
        <w:rPr>
          <w:rFonts w:cs="Times New Roman"/>
          <w:szCs w:val="26"/>
        </w:rPr>
        <w:t>            - Yếu tố 1: Hành vi nguy hiểm: sả nước thải bẩn chưa qua xử lý ra sông Thi Vải : 45000m3/1tháng. Đây là hành vi trái pháp luật hành chính.</w:t>
      </w:r>
    </w:p>
    <w:p w:rsidR="00765BC3" w:rsidRPr="0048523F" w:rsidRDefault="00765BC3" w:rsidP="00D1073D">
      <w:pPr>
        <w:jc w:val="both"/>
        <w:rPr>
          <w:rFonts w:cs="Times New Roman"/>
          <w:szCs w:val="26"/>
        </w:rPr>
      </w:pPr>
      <w:r w:rsidRPr="0048523F">
        <w:rPr>
          <w:rFonts w:cs="Times New Roman"/>
          <w:szCs w:val="26"/>
        </w:rPr>
        <w:t>            - Yếu tố 2: Hậu quả đã xảy ra : dòng sông bị ô nhiễm nặng, phá hủy môi trường sống và làm thủy sản chết hàng loạt, gây thiệt hại cho các hộ nuôi thủy sản và ảnh hưởng trầm trọng đến sức khỏe người dân sống ven sông.</w:t>
      </w:r>
    </w:p>
    <w:p w:rsidR="00765BC3" w:rsidRPr="0048523F" w:rsidRDefault="00765BC3" w:rsidP="00D1073D">
      <w:pPr>
        <w:jc w:val="both"/>
        <w:rPr>
          <w:rFonts w:cs="Times New Roman"/>
          <w:szCs w:val="26"/>
        </w:rPr>
      </w:pPr>
      <w:r w:rsidRPr="0048523F">
        <w:rPr>
          <w:rFonts w:cs="Times New Roman"/>
          <w:szCs w:val="26"/>
        </w:rPr>
        <w:t>            - Yếu tố 3: Mối quan hệ nhân - quả của 2 yếu tố trên : Những thiệt hại đó (yếu tố 2) là do hành vi trái pháp luật của công ty Vedan gây ra trực tiếp và gián tiếp (yếu tố 1).</w:t>
      </w:r>
    </w:p>
    <w:p w:rsidR="00765BC3" w:rsidRPr="0048523F" w:rsidRDefault="00765BC3" w:rsidP="00E61519">
      <w:pPr>
        <w:jc w:val="both"/>
        <w:rPr>
          <w:rFonts w:cs="Times New Roman"/>
          <w:szCs w:val="26"/>
        </w:rPr>
      </w:pPr>
      <w:r w:rsidRPr="0048523F">
        <w:rPr>
          <w:rFonts w:cs="Times New Roman"/>
          <w:szCs w:val="26"/>
        </w:rPr>
        <w:lastRenderedPageBreak/>
        <w:t>            * Về mặt chủ quan:</w:t>
      </w:r>
    </w:p>
    <w:p w:rsidR="00765BC3" w:rsidRPr="0048523F" w:rsidRDefault="00765BC3" w:rsidP="00D1073D">
      <w:pPr>
        <w:jc w:val="both"/>
        <w:rPr>
          <w:rFonts w:cs="Times New Roman"/>
          <w:szCs w:val="26"/>
        </w:rPr>
      </w:pPr>
      <w:r w:rsidRPr="0048523F">
        <w:rPr>
          <w:rFonts w:cs="Times New Roman"/>
          <w:szCs w:val="26"/>
        </w:rPr>
        <w:t>            - Lỗi: là lỗi cố ý gián tiếp. Vì, Công ty Vedan khi thực hiện hành vi này thì nhận thấy trước hậu quả, tuy không mong muốn nhưng vẫn để hậu quả xảy ra.</w:t>
      </w:r>
    </w:p>
    <w:p w:rsidR="00765BC3" w:rsidRPr="0048523F" w:rsidRDefault="00765BC3" w:rsidP="00D1073D">
      <w:pPr>
        <w:jc w:val="both"/>
        <w:rPr>
          <w:rFonts w:cs="Times New Roman"/>
          <w:szCs w:val="26"/>
        </w:rPr>
      </w:pPr>
      <w:r w:rsidRPr="0048523F">
        <w:rPr>
          <w:rFonts w:cs="Times New Roman"/>
          <w:szCs w:val="26"/>
        </w:rPr>
        <w:t>            - Động cơ: nhằm giảm bớt chi phí xử lý nước thải.</w:t>
      </w:r>
    </w:p>
    <w:p w:rsidR="00765BC3" w:rsidRPr="0048523F" w:rsidRDefault="00765BC3" w:rsidP="00D1073D">
      <w:pPr>
        <w:jc w:val="both"/>
        <w:rPr>
          <w:rFonts w:cs="Times New Roman"/>
          <w:szCs w:val="26"/>
        </w:rPr>
      </w:pPr>
      <w:r w:rsidRPr="0048523F">
        <w:rPr>
          <w:rFonts w:cs="Times New Roman"/>
          <w:szCs w:val="26"/>
        </w:rPr>
        <w:t>            - Mục đích: Theo quy định thì công ty Vedan phải đầu tư khoảng 1 chục triệu để xử lý 1m3dịch thải đậm đặc. Đáng ra phải chi từ 15%-20% vốn đầu tư cho việc xử lý nước thải thì Công ty Vedan chỉ dành 1,5% vốn cho việc đó.       </w:t>
      </w:r>
    </w:p>
    <w:p w:rsidR="00765BC3" w:rsidRPr="0048523F" w:rsidRDefault="00765BC3" w:rsidP="00E61519">
      <w:pPr>
        <w:spacing w:before="120"/>
        <w:jc w:val="both"/>
        <w:rPr>
          <w:rFonts w:cs="Times New Roman"/>
          <w:b/>
          <w:szCs w:val="26"/>
        </w:rPr>
      </w:pPr>
      <w:r w:rsidRPr="0048523F">
        <w:rPr>
          <w:rFonts w:cs="Times New Roman"/>
          <w:b/>
          <w:szCs w:val="26"/>
        </w:rPr>
        <w:t>2. Ví dụ về phạm tội (vi phạm hình sự) :</w:t>
      </w:r>
    </w:p>
    <w:p w:rsidR="00765BC3" w:rsidRPr="0048523F" w:rsidRDefault="00E61519" w:rsidP="00E61519">
      <w:pPr>
        <w:spacing w:before="120"/>
        <w:jc w:val="both"/>
        <w:rPr>
          <w:rFonts w:cs="Times New Roman"/>
          <w:szCs w:val="26"/>
        </w:rPr>
      </w:pPr>
      <w:r>
        <w:rPr>
          <w:rFonts w:cs="Times New Roman"/>
          <w:szCs w:val="26"/>
        </w:rPr>
        <w:t>2.1</w:t>
      </w:r>
      <w:r w:rsidR="00765BC3" w:rsidRPr="0048523F">
        <w:rPr>
          <w:rFonts w:cs="Times New Roman"/>
          <w:szCs w:val="26"/>
        </w:rPr>
        <w:t>. Tình huống:</w:t>
      </w:r>
    </w:p>
    <w:p w:rsidR="00765BC3" w:rsidRPr="0048523F" w:rsidRDefault="00765BC3" w:rsidP="00D1073D">
      <w:pPr>
        <w:jc w:val="both"/>
        <w:rPr>
          <w:rFonts w:cs="Times New Roman"/>
          <w:szCs w:val="26"/>
        </w:rPr>
      </w:pPr>
      <w:r w:rsidRPr="0048523F">
        <w:rPr>
          <w:rFonts w:cs="Times New Roman"/>
          <w:szCs w:val="26"/>
        </w:rPr>
        <w:t>            Chị Thanh (40 tuổi, không chồng), có quan hệ với anh Lê Mạnh H (đã có vợ), và sinh được một đứa con (cháu Minh). Sau khi chấm dứt quan hệ với anh H, chị luôn bị một người tên Đỗ Thị Kim Duân (43 tuổi) - vợ của H, gọi điện thoại chửi mắng.</w:t>
      </w:r>
    </w:p>
    <w:p w:rsidR="00765BC3" w:rsidRPr="0048523F" w:rsidRDefault="00765BC3" w:rsidP="00D1073D">
      <w:pPr>
        <w:jc w:val="both"/>
        <w:rPr>
          <w:rFonts w:cs="Times New Roman"/>
          <w:szCs w:val="26"/>
        </w:rPr>
      </w:pPr>
      <w:r w:rsidRPr="0048523F">
        <w:rPr>
          <w:rFonts w:cs="Times New Roman"/>
          <w:szCs w:val="26"/>
        </w:rPr>
        <w:t>            Ngày 06/11/2009, Duân đến nhà chị Thanh (Đông Anh, Hà Nội). Tại đây, Duân xin được bế đứa trẻ, chị Thanh đồng ý. Lấy cớ nghe điện thoại, Duân bế cháu xuống bếp và dùng chiếc kim khâu lốp dài 7cm mang theo đâm vào đỉnh thóp đầu cháu. Sợ bị phát hiện, Duân lấy mũ đậy vết đâm lại, nhưng máu chảy quá nhiều, cháu khóc thét lên nên bị mọi người phát hiện. Sau khi đưa đi cấp cứu, cháu Minh (40 ngày tuổi) qua đời.</w:t>
      </w:r>
    </w:p>
    <w:p w:rsidR="00765BC3" w:rsidRPr="0048523F" w:rsidRDefault="00765BC3" w:rsidP="00D1073D">
      <w:pPr>
        <w:jc w:val="both"/>
        <w:rPr>
          <w:rFonts w:cs="Times New Roman"/>
          <w:szCs w:val="26"/>
        </w:rPr>
      </w:pPr>
      <w:r w:rsidRPr="0048523F">
        <w:rPr>
          <w:rFonts w:cs="Times New Roman"/>
          <w:szCs w:val="26"/>
        </w:rPr>
        <w:t>            Duân (sinh năm 1974, Đông Anh, Hà Nội) không có bệnh về thần kinh, chưa có tiền án, là một người làm ruộng.</w:t>
      </w:r>
    </w:p>
    <w:p w:rsidR="00765BC3" w:rsidRPr="0048523F" w:rsidRDefault="00E61519" w:rsidP="00E61519">
      <w:pPr>
        <w:spacing w:before="120"/>
        <w:jc w:val="both"/>
        <w:rPr>
          <w:rFonts w:cs="Times New Roman"/>
          <w:szCs w:val="26"/>
        </w:rPr>
      </w:pPr>
      <w:r>
        <w:rPr>
          <w:rFonts w:cs="Times New Roman"/>
          <w:szCs w:val="26"/>
        </w:rPr>
        <w:t> 2.2</w:t>
      </w:r>
      <w:r w:rsidR="00765BC3" w:rsidRPr="0048523F">
        <w:rPr>
          <w:rFonts w:cs="Times New Roman"/>
          <w:szCs w:val="26"/>
        </w:rPr>
        <w:t>. Cấu thành vi phạm pháp luật :</w:t>
      </w:r>
    </w:p>
    <w:p w:rsidR="00765BC3" w:rsidRPr="0048523F" w:rsidRDefault="00765BC3" w:rsidP="00D1073D">
      <w:pPr>
        <w:jc w:val="both"/>
        <w:rPr>
          <w:rFonts w:cs="Times New Roman"/>
          <w:szCs w:val="26"/>
        </w:rPr>
      </w:pPr>
      <w:r w:rsidRPr="0048523F">
        <w:rPr>
          <w:rFonts w:cs="Times New Roman"/>
          <w:szCs w:val="26"/>
        </w:rPr>
        <w:t>            * Về chủ thể vi phạm:</w:t>
      </w:r>
    </w:p>
    <w:p w:rsidR="00765BC3" w:rsidRPr="0048523F" w:rsidRDefault="00765BC3" w:rsidP="00D1073D">
      <w:pPr>
        <w:jc w:val="both"/>
        <w:rPr>
          <w:rFonts w:cs="Times New Roman"/>
          <w:szCs w:val="26"/>
        </w:rPr>
      </w:pPr>
      <w:r w:rsidRPr="0048523F">
        <w:rPr>
          <w:rFonts w:cs="Times New Roman"/>
          <w:szCs w:val="26"/>
        </w:rPr>
        <w:t>            Chủ thể của vi phạm pháp luật là Đỗ Thị Kim Duân (43 tuổi) là một công dân có đủ khả năng nhận thức và điểu khiển hành vi của mình.</w:t>
      </w:r>
    </w:p>
    <w:p w:rsidR="00765BC3" w:rsidRPr="0048523F" w:rsidRDefault="00765BC3" w:rsidP="00D1073D">
      <w:pPr>
        <w:jc w:val="both"/>
        <w:rPr>
          <w:rFonts w:cs="Times New Roman"/>
          <w:szCs w:val="26"/>
        </w:rPr>
      </w:pPr>
      <w:r w:rsidRPr="0048523F">
        <w:rPr>
          <w:rFonts w:cs="Times New Roman"/>
          <w:szCs w:val="26"/>
        </w:rPr>
        <w:t>            Như vậy, xét về các mặt cấu thành nên vi phạm pháp luật có thể kết luận đây là một hành vi vi phạm pháp luật hình sự nghiêm trọng. Cần được xử lý nghiêm minh theo quy định của pháp luật.</w:t>
      </w:r>
    </w:p>
    <w:p w:rsidR="00765BC3" w:rsidRPr="0048523F" w:rsidRDefault="00765BC3" w:rsidP="00D1073D">
      <w:pPr>
        <w:jc w:val="both"/>
        <w:rPr>
          <w:rFonts w:cs="Times New Roman"/>
          <w:szCs w:val="26"/>
        </w:rPr>
      </w:pPr>
      <w:r w:rsidRPr="0048523F">
        <w:rPr>
          <w:rFonts w:cs="Times New Roman"/>
          <w:szCs w:val="26"/>
        </w:rPr>
        <w:t>            * Về mặt khách thể:</w:t>
      </w:r>
    </w:p>
    <w:p w:rsidR="00765BC3" w:rsidRPr="0048523F" w:rsidRDefault="00765BC3" w:rsidP="00D1073D">
      <w:pPr>
        <w:jc w:val="both"/>
        <w:rPr>
          <w:rFonts w:cs="Times New Roman"/>
          <w:szCs w:val="26"/>
        </w:rPr>
      </w:pPr>
      <w:r w:rsidRPr="0048523F">
        <w:rPr>
          <w:rFonts w:cs="Times New Roman"/>
          <w:szCs w:val="26"/>
        </w:rPr>
        <w:t>            Hành vi của Duân đã xâm phạm tới quyền được bảo đảm về tính mạng, sức khỏe, danh dự, nhân phẩm của công dân, vi phạm đến quan hệ xã hội được pháp luật bảo vệ.</w:t>
      </w:r>
    </w:p>
    <w:p w:rsidR="00765BC3" w:rsidRPr="0048523F" w:rsidRDefault="00765BC3" w:rsidP="00D1073D">
      <w:pPr>
        <w:jc w:val="both"/>
        <w:rPr>
          <w:rFonts w:cs="Times New Roman"/>
          <w:szCs w:val="26"/>
        </w:rPr>
      </w:pPr>
      <w:r w:rsidRPr="0048523F">
        <w:rPr>
          <w:rFonts w:cs="Times New Roman"/>
          <w:szCs w:val="26"/>
        </w:rPr>
        <w:t>            * Về mặt khách quan:</w:t>
      </w:r>
    </w:p>
    <w:p w:rsidR="00765BC3" w:rsidRPr="0048523F" w:rsidRDefault="00765BC3" w:rsidP="00D1073D">
      <w:pPr>
        <w:jc w:val="both"/>
        <w:rPr>
          <w:rFonts w:cs="Times New Roman"/>
          <w:szCs w:val="26"/>
        </w:rPr>
      </w:pPr>
      <w:r w:rsidRPr="0048523F">
        <w:rPr>
          <w:rFonts w:cs="Times New Roman"/>
          <w:szCs w:val="26"/>
        </w:rPr>
        <w:t>            - Yếu tố 1: Hành vi: việc làm của Duân (dùng kim khâu lốp đâm xuyên đầu đứa trẻ sơ sinh 40 ngày tuổi) là hành vi dã man, lấy đi tính mạng đứa trẻ, gây nguy hiểm cho xã hội được quy định tại Bộ luật hình sự.</w:t>
      </w:r>
    </w:p>
    <w:p w:rsidR="00765BC3" w:rsidRPr="0048523F" w:rsidRDefault="00765BC3" w:rsidP="00D1073D">
      <w:pPr>
        <w:jc w:val="both"/>
        <w:rPr>
          <w:rFonts w:cs="Times New Roman"/>
          <w:szCs w:val="26"/>
        </w:rPr>
      </w:pPr>
      <w:r w:rsidRPr="0048523F">
        <w:rPr>
          <w:rFonts w:cs="Times New Roman"/>
          <w:szCs w:val="26"/>
        </w:rPr>
        <w:t>            - Yếu tố 2: Hậu quả: gây nên cái chết của cháu Minh, gây tổn thương tinh thần gia đình đứa trẻ và bất bình trong xã hội.</w:t>
      </w:r>
    </w:p>
    <w:p w:rsidR="00765BC3" w:rsidRPr="0048523F" w:rsidRDefault="00765BC3" w:rsidP="00D1073D">
      <w:pPr>
        <w:jc w:val="both"/>
        <w:rPr>
          <w:rFonts w:cs="Times New Roman"/>
          <w:szCs w:val="26"/>
        </w:rPr>
      </w:pPr>
      <w:r w:rsidRPr="0048523F">
        <w:rPr>
          <w:rFonts w:cs="Times New Roman"/>
          <w:szCs w:val="26"/>
        </w:rPr>
        <w:t>            - Yếu tố 3: Mối quan hệ nhân - quả giữa 2 yếu tố trên : Việc làm của Duân ở yếu tố 1 (dùng kim khâu lốp đâm xuyên đầu đứa trẻ sơ sinh 40 ngày tuổi) là nguyên nhân trực tiếp dẫn đến cái chết của em bé (yếu tố 2). Thiệt hại được gây ra trực tiếp bởi hành vi trái pháp luật.</w:t>
      </w:r>
    </w:p>
    <w:p w:rsidR="00765BC3" w:rsidRPr="0048523F" w:rsidRDefault="00765BC3" w:rsidP="00D1073D">
      <w:pPr>
        <w:ind w:firstLine="720"/>
        <w:jc w:val="both"/>
        <w:rPr>
          <w:rFonts w:cs="Times New Roman"/>
          <w:szCs w:val="26"/>
        </w:rPr>
      </w:pPr>
      <w:r w:rsidRPr="0048523F">
        <w:rPr>
          <w:rFonts w:cs="Times New Roman"/>
          <w:szCs w:val="26"/>
        </w:rPr>
        <w:t>* Về mặt chủ quan:</w:t>
      </w:r>
    </w:p>
    <w:p w:rsidR="00765BC3" w:rsidRPr="0048523F" w:rsidRDefault="00765BC3" w:rsidP="00D1073D">
      <w:pPr>
        <w:jc w:val="both"/>
        <w:rPr>
          <w:rFonts w:cs="Times New Roman"/>
          <w:szCs w:val="26"/>
        </w:rPr>
      </w:pPr>
      <w:r w:rsidRPr="0048523F">
        <w:rPr>
          <w:rFonts w:cs="Times New Roman"/>
          <w:szCs w:val="26"/>
        </w:rPr>
        <w:t>            - Lỗi: hành vi của Duân là lỗi cố ý trực tiếp. Bởi Duân là người có đủ năng lực trách nhiệm pháp lý, biết rõ việc mình làm là trái pháp luật gây hậu quả nghiêm trọng, nhưng vẫn mong muốn hậu quả xảy ra. Duân có mang theo hung khí và có thủ đoạn tinh vi (lấy cớ nghe điện thoại, che đậy vết thương của bé Minh).</w:t>
      </w:r>
    </w:p>
    <w:p w:rsidR="00765BC3" w:rsidRPr="0048523F" w:rsidRDefault="00765BC3" w:rsidP="00D1073D">
      <w:pPr>
        <w:jc w:val="both"/>
        <w:rPr>
          <w:rFonts w:cs="Times New Roman"/>
          <w:szCs w:val="26"/>
        </w:rPr>
      </w:pPr>
      <w:r w:rsidRPr="0048523F">
        <w:rPr>
          <w:rFonts w:cs="Times New Roman"/>
          <w:szCs w:val="26"/>
        </w:rPr>
        <w:t>            - Động cơ: Duân thực hiện hành vi này là do ghen tuông với mẹ đứa trẻ.</w:t>
      </w:r>
    </w:p>
    <w:p w:rsidR="00765BC3" w:rsidRPr="0048523F" w:rsidRDefault="00765BC3" w:rsidP="00D1073D">
      <w:pPr>
        <w:jc w:val="both"/>
        <w:rPr>
          <w:rFonts w:cs="Times New Roman"/>
          <w:szCs w:val="26"/>
        </w:rPr>
      </w:pPr>
      <w:r w:rsidRPr="0048523F">
        <w:rPr>
          <w:rFonts w:cs="Times New Roman"/>
          <w:szCs w:val="26"/>
        </w:rPr>
        <w:t>            - Mục đích: Duân muốn giết chết đứa trẻ để trả thù mẹ đứa trẻ.</w:t>
      </w:r>
    </w:p>
    <w:p w:rsidR="00765BC3" w:rsidRPr="0048523F" w:rsidRDefault="00765BC3" w:rsidP="00E61519">
      <w:pPr>
        <w:spacing w:after="120"/>
        <w:jc w:val="both"/>
        <w:rPr>
          <w:rFonts w:cs="Times New Roman"/>
          <w:szCs w:val="26"/>
        </w:rPr>
      </w:pPr>
      <w:r w:rsidRPr="0048523F">
        <w:rPr>
          <w:rFonts w:cs="Times New Roman"/>
          <w:szCs w:val="26"/>
        </w:rPr>
        <w:lastRenderedPageBreak/>
        <w:t>            </w:t>
      </w:r>
      <w:r w:rsidRPr="0048523F">
        <w:rPr>
          <w:rFonts w:cs="Times New Roman"/>
          <w:b/>
          <w:szCs w:val="26"/>
        </w:rPr>
        <w:t>Như vậy</w:t>
      </w:r>
      <w:r w:rsidRPr="0048523F">
        <w:rPr>
          <w:rFonts w:cs="Times New Roman"/>
          <w:szCs w:val="26"/>
        </w:rPr>
        <w:t>, từ hai ví dụ trên, ta thấy phạm tội hay vi phạm hành chính đều là vi phạm pháp luật, do đó giữa tội phạm và vi phạm có những nét tương đồng, rất khó để xác định ranh giới. Vấn đề cần đặt ra đó là cần phải phân biệt và xác định ranh giới giữa tội phạm và vi phạm hành chính, vì nó không chỉ có ý nghĩa trong việc áp dụng luật mà còn có ý nghĩa trong việc xây dựng và giải thích pháp luật.</w:t>
      </w:r>
    </w:p>
    <w:tbl>
      <w:tblPr>
        <w:tblW w:w="9464" w:type="dxa"/>
        <w:shd w:val="clear" w:color="auto" w:fill="FAFAFA"/>
        <w:tblCellMar>
          <w:left w:w="0" w:type="dxa"/>
          <w:right w:w="0" w:type="dxa"/>
        </w:tblCellMar>
        <w:tblLook w:val="04A0" w:firstRow="1" w:lastRow="0" w:firstColumn="1" w:lastColumn="0" w:noHBand="0" w:noVBand="1"/>
      </w:tblPr>
      <w:tblGrid>
        <w:gridCol w:w="2267"/>
        <w:gridCol w:w="3653"/>
        <w:gridCol w:w="3544"/>
      </w:tblGrid>
      <w:tr w:rsidR="00765BC3" w:rsidRPr="0048523F" w:rsidTr="00695BD8">
        <w:tc>
          <w:tcPr>
            <w:tcW w:w="2267" w:type="dxa"/>
            <w:tcBorders>
              <w:top w:val="single" w:sz="8" w:space="0" w:color="auto"/>
              <w:left w:val="single" w:sz="8" w:space="0" w:color="auto"/>
              <w:bottom w:val="single" w:sz="8" w:space="0" w:color="auto"/>
              <w:right w:val="single" w:sz="8" w:space="0" w:color="auto"/>
            </w:tcBorders>
            <w:shd w:val="clear" w:color="auto" w:fill="FAFAFA"/>
            <w:tcMar>
              <w:top w:w="0" w:type="dxa"/>
              <w:left w:w="108" w:type="dxa"/>
              <w:bottom w:w="0" w:type="dxa"/>
              <w:right w:w="108" w:type="dxa"/>
            </w:tcMar>
            <w:vAlign w:val="center"/>
            <w:hideMark/>
          </w:tcPr>
          <w:p w:rsidR="00765BC3" w:rsidRPr="00695BD8" w:rsidRDefault="00765BC3" w:rsidP="00695BD8">
            <w:pPr>
              <w:jc w:val="center"/>
              <w:rPr>
                <w:rFonts w:cs="Times New Roman"/>
                <w:b/>
                <w:szCs w:val="26"/>
              </w:rPr>
            </w:pPr>
            <w:r w:rsidRPr="00695BD8">
              <w:rPr>
                <w:rFonts w:cs="Times New Roman"/>
                <w:b/>
                <w:szCs w:val="26"/>
              </w:rPr>
              <w:t>Cơ sở phân biệt</w:t>
            </w:r>
          </w:p>
        </w:tc>
        <w:tc>
          <w:tcPr>
            <w:tcW w:w="3653" w:type="dxa"/>
            <w:tcBorders>
              <w:top w:val="single" w:sz="8" w:space="0" w:color="auto"/>
              <w:left w:val="single" w:sz="8" w:space="0" w:color="auto"/>
              <w:bottom w:val="single" w:sz="8" w:space="0" w:color="auto"/>
              <w:right w:val="single" w:sz="8" w:space="0" w:color="auto"/>
            </w:tcBorders>
            <w:shd w:val="clear" w:color="auto" w:fill="FAFAFA"/>
            <w:tcMar>
              <w:top w:w="0" w:type="dxa"/>
              <w:left w:w="108" w:type="dxa"/>
              <w:bottom w:w="0" w:type="dxa"/>
              <w:right w:w="108" w:type="dxa"/>
            </w:tcMar>
            <w:vAlign w:val="center"/>
            <w:hideMark/>
          </w:tcPr>
          <w:p w:rsidR="00765BC3" w:rsidRPr="00695BD8" w:rsidRDefault="00765BC3" w:rsidP="00695BD8">
            <w:pPr>
              <w:jc w:val="center"/>
              <w:rPr>
                <w:rFonts w:cs="Times New Roman"/>
                <w:b/>
                <w:szCs w:val="26"/>
              </w:rPr>
            </w:pPr>
            <w:r w:rsidRPr="00695BD8">
              <w:rPr>
                <w:rFonts w:cs="Times New Roman"/>
                <w:b/>
                <w:szCs w:val="26"/>
              </w:rPr>
              <w:t>Vi phạm hành chính</w:t>
            </w:r>
          </w:p>
        </w:tc>
        <w:tc>
          <w:tcPr>
            <w:tcW w:w="3544" w:type="dxa"/>
            <w:tcBorders>
              <w:top w:val="single" w:sz="8" w:space="0" w:color="auto"/>
              <w:left w:val="single" w:sz="8" w:space="0" w:color="auto"/>
              <w:bottom w:val="single" w:sz="8" w:space="0" w:color="auto"/>
              <w:right w:val="single" w:sz="8" w:space="0" w:color="auto"/>
            </w:tcBorders>
            <w:shd w:val="clear" w:color="auto" w:fill="FAFAFA"/>
            <w:tcMar>
              <w:top w:w="0" w:type="dxa"/>
              <w:left w:w="108" w:type="dxa"/>
              <w:bottom w:w="0" w:type="dxa"/>
              <w:right w:w="108" w:type="dxa"/>
            </w:tcMar>
            <w:vAlign w:val="center"/>
            <w:hideMark/>
          </w:tcPr>
          <w:p w:rsidR="00765BC3" w:rsidRPr="00695BD8" w:rsidRDefault="00765BC3" w:rsidP="00695BD8">
            <w:pPr>
              <w:jc w:val="center"/>
              <w:rPr>
                <w:rFonts w:cs="Times New Roman"/>
                <w:b/>
                <w:szCs w:val="26"/>
              </w:rPr>
            </w:pPr>
            <w:r w:rsidRPr="00695BD8">
              <w:rPr>
                <w:rFonts w:cs="Times New Roman"/>
                <w:b/>
                <w:szCs w:val="26"/>
              </w:rPr>
              <w:t>Phạm tội</w:t>
            </w:r>
          </w:p>
        </w:tc>
      </w:tr>
      <w:tr w:rsidR="00765BC3" w:rsidRPr="0048523F" w:rsidTr="00695BD8">
        <w:tc>
          <w:tcPr>
            <w:tcW w:w="9464" w:type="dxa"/>
            <w:gridSpan w:val="3"/>
            <w:tcBorders>
              <w:top w:val="single" w:sz="8" w:space="0" w:color="auto"/>
              <w:left w:val="single" w:sz="8" w:space="0" w:color="auto"/>
              <w:bottom w:val="single" w:sz="8" w:space="0" w:color="auto"/>
              <w:right w:val="single" w:sz="8" w:space="0" w:color="auto"/>
            </w:tcBorders>
            <w:shd w:val="clear" w:color="auto" w:fill="FAFAFA"/>
            <w:tcMar>
              <w:top w:w="0" w:type="dxa"/>
              <w:left w:w="108" w:type="dxa"/>
              <w:bottom w:w="0" w:type="dxa"/>
              <w:right w:w="108" w:type="dxa"/>
            </w:tcMar>
            <w:hideMark/>
          </w:tcPr>
          <w:p w:rsidR="00765BC3" w:rsidRPr="00695BD8" w:rsidRDefault="00765BC3" w:rsidP="00765BC3">
            <w:pPr>
              <w:jc w:val="both"/>
              <w:rPr>
                <w:rFonts w:cs="Times New Roman"/>
                <w:b/>
                <w:szCs w:val="26"/>
              </w:rPr>
            </w:pPr>
            <w:r w:rsidRPr="00695BD8">
              <w:rPr>
                <w:rFonts w:cs="Times New Roman"/>
                <w:b/>
                <w:szCs w:val="26"/>
              </w:rPr>
              <w:t>3. Về các dấu hiệu cấu thành :</w:t>
            </w:r>
          </w:p>
        </w:tc>
      </w:tr>
      <w:tr w:rsidR="00765BC3" w:rsidRPr="0048523F" w:rsidTr="00695BD8">
        <w:tc>
          <w:tcPr>
            <w:tcW w:w="2267" w:type="dxa"/>
            <w:tcBorders>
              <w:top w:val="single" w:sz="8" w:space="0" w:color="auto"/>
              <w:left w:val="single" w:sz="8" w:space="0" w:color="auto"/>
              <w:bottom w:val="single" w:sz="8" w:space="0" w:color="auto"/>
              <w:right w:val="single" w:sz="8" w:space="0" w:color="auto"/>
            </w:tcBorders>
            <w:shd w:val="clear" w:color="auto" w:fill="FAFAFA"/>
            <w:tcMar>
              <w:top w:w="0" w:type="dxa"/>
              <w:left w:w="108" w:type="dxa"/>
              <w:bottom w:w="0" w:type="dxa"/>
              <w:right w:w="108" w:type="dxa"/>
            </w:tcMar>
            <w:hideMark/>
          </w:tcPr>
          <w:p w:rsidR="00765BC3" w:rsidRPr="0048523F" w:rsidRDefault="00765BC3" w:rsidP="00765BC3">
            <w:pPr>
              <w:jc w:val="both"/>
              <w:rPr>
                <w:rFonts w:cs="Times New Roman"/>
                <w:szCs w:val="26"/>
              </w:rPr>
            </w:pPr>
            <w:r w:rsidRPr="0048523F">
              <w:rPr>
                <w:rFonts w:cs="Times New Roman"/>
                <w:szCs w:val="26"/>
              </w:rPr>
              <w:t>a. Chủ thể : </w:t>
            </w:r>
          </w:p>
        </w:tc>
        <w:tc>
          <w:tcPr>
            <w:tcW w:w="3653" w:type="dxa"/>
            <w:tcBorders>
              <w:top w:val="nil"/>
              <w:left w:val="nil"/>
              <w:bottom w:val="single" w:sz="8" w:space="0" w:color="auto"/>
              <w:right w:val="single" w:sz="8" w:space="0" w:color="auto"/>
            </w:tcBorders>
            <w:shd w:val="clear" w:color="auto" w:fill="FAFAFA"/>
            <w:tcMar>
              <w:top w:w="0" w:type="dxa"/>
              <w:left w:w="108" w:type="dxa"/>
              <w:bottom w:w="0" w:type="dxa"/>
              <w:right w:w="108" w:type="dxa"/>
            </w:tcMar>
            <w:hideMark/>
          </w:tcPr>
          <w:p w:rsidR="00765BC3" w:rsidRPr="0048523F" w:rsidRDefault="00765BC3" w:rsidP="00765BC3">
            <w:pPr>
              <w:jc w:val="both"/>
              <w:rPr>
                <w:rFonts w:cs="Times New Roman"/>
                <w:szCs w:val="26"/>
              </w:rPr>
            </w:pPr>
            <w:r w:rsidRPr="0048523F">
              <w:rPr>
                <w:rFonts w:cs="Times New Roman"/>
                <w:szCs w:val="26"/>
              </w:rPr>
              <w:t>Cá nhân hoặc tổ chức.</w:t>
            </w:r>
          </w:p>
        </w:tc>
        <w:tc>
          <w:tcPr>
            <w:tcW w:w="3544" w:type="dxa"/>
            <w:tcBorders>
              <w:top w:val="nil"/>
              <w:left w:val="nil"/>
              <w:bottom w:val="single" w:sz="8" w:space="0" w:color="auto"/>
              <w:right w:val="single" w:sz="8" w:space="0" w:color="auto"/>
            </w:tcBorders>
            <w:shd w:val="clear" w:color="auto" w:fill="FAFAFA"/>
            <w:tcMar>
              <w:top w:w="0" w:type="dxa"/>
              <w:left w:w="108" w:type="dxa"/>
              <w:bottom w:w="0" w:type="dxa"/>
              <w:right w:w="108" w:type="dxa"/>
            </w:tcMar>
            <w:hideMark/>
          </w:tcPr>
          <w:p w:rsidR="00765BC3" w:rsidRPr="0048523F" w:rsidRDefault="00765BC3" w:rsidP="00765BC3">
            <w:pPr>
              <w:jc w:val="both"/>
              <w:rPr>
                <w:rFonts w:cs="Times New Roman"/>
                <w:szCs w:val="26"/>
              </w:rPr>
            </w:pPr>
            <w:r w:rsidRPr="0048523F">
              <w:rPr>
                <w:rFonts w:cs="Times New Roman"/>
                <w:szCs w:val="26"/>
              </w:rPr>
              <w:t>Cá nhân.</w:t>
            </w:r>
          </w:p>
        </w:tc>
      </w:tr>
      <w:tr w:rsidR="00765BC3" w:rsidRPr="0048523F" w:rsidTr="00695BD8">
        <w:tc>
          <w:tcPr>
            <w:tcW w:w="2267" w:type="dxa"/>
            <w:tcBorders>
              <w:top w:val="single" w:sz="8" w:space="0" w:color="auto"/>
              <w:left w:val="single" w:sz="8" w:space="0" w:color="auto"/>
              <w:bottom w:val="single" w:sz="8" w:space="0" w:color="auto"/>
              <w:right w:val="single" w:sz="8" w:space="0" w:color="auto"/>
            </w:tcBorders>
            <w:shd w:val="clear" w:color="auto" w:fill="FAFAFA"/>
            <w:tcMar>
              <w:top w:w="0" w:type="dxa"/>
              <w:left w:w="108" w:type="dxa"/>
              <w:bottom w:w="0" w:type="dxa"/>
              <w:right w:w="108" w:type="dxa"/>
            </w:tcMar>
            <w:hideMark/>
          </w:tcPr>
          <w:p w:rsidR="00765BC3" w:rsidRPr="0048523F" w:rsidRDefault="00765BC3" w:rsidP="00765BC3">
            <w:pPr>
              <w:jc w:val="both"/>
              <w:rPr>
                <w:rFonts w:cs="Times New Roman"/>
                <w:szCs w:val="26"/>
              </w:rPr>
            </w:pPr>
          </w:p>
        </w:tc>
        <w:tc>
          <w:tcPr>
            <w:tcW w:w="7197" w:type="dxa"/>
            <w:gridSpan w:val="2"/>
            <w:tcBorders>
              <w:top w:val="nil"/>
              <w:left w:val="nil"/>
              <w:bottom w:val="single" w:sz="8" w:space="0" w:color="auto"/>
              <w:right w:val="single" w:sz="8" w:space="0" w:color="auto"/>
            </w:tcBorders>
            <w:shd w:val="clear" w:color="auto" w:fill="FAFAFA"/>
            <w:tcMar>
              <w:top w:w="0" w:type="dxa"/>
              <w:left w:w="108" w:type="dxa"/>
              <w:bottom w:w="0" w:type="dxa"/>
              <w:right w:w="108" w:type="dxa"/>
            </w:tcMar>
            <w:hideMark/>
          </w:tcPr>
          <w:p w:rsidR="00765BC3" w:rsidRPr="0048523F" w:rsidRDefault="00765BC3" w:rsidP="00765BC3">
            <w:pPr>
              <w:jc w:val="both"/>
              <w:rPr>
                <w:rFonts w:cs="Times New Roman"/>
                <w:szCs w:val="26"/>
              </w:rPr>
            </w:pPr>
            <w:r w:rsidRPr="0048523F">
              <w:rPr>
                <w:rFonts w:cs="Times New Roman"/>
                <w:szCs w:val="26"/>
              </w:rPr>
              <w:t>VD:  Hành vi làm ô nhiễm nguồn nước nếu là tội phạm chỉ có thể là do cá nhân cụ thể thực hiện (Điều 183 Bộ luật hình sự) nhưng nếu là vi phạm hành chính thì có thể là cá nhân, cũng có thể là tổ chức.</w:t>
            </w:r>
          </w:p>
          <w:p w:rsidR="00765BC3" w:rsidRPr="0048523F" w:rsidRDefault="00765BC3" w:rsidP="00765BC3">
            <w:pPr>
              <w:jc w:val="both"/>
              <w:rPr>
                <w:rFonts w:cs="Times New Roman"/>
                <w:szCs w:val="26"/>
              </w:rPr>
            </w:pPr>
            <w:r w:rsidRPr="0048523F">
              <w:rPr>
                <w:rFonts w:cs="Times New Roman"/>
                <w:szCs w:val="26"/>
              </w:rPr>
              <w:t>    Như vậy, phạm vi chủ thể của vi phạm hành chính nhiều hơn rất nhiều so với tội phạm.</w:t>
            </w:r>
          </w:p>
        </w:tc>
      </w:tr>
      <w:tr w:rsidR="00765BC3" w:rsidRPr="0048523F" w:rsidTr="00695BD8">
        <w:tc>
          <w:tcPr>
            <w:tcW w:w="2267" w:type="dxa"/>
            <w:tcBorders>
              <w:top w:val="single" w:sz="8" w:space="0" w:color="auto"/>
              <w:left w:val="single" w:sz="8" w:space="0" w:color="auto"/>
              <w:bottom w:val="single" w:sz="8" w:space="0" w:color="auto"/>
              <w:right w:val="single" w:sz="8" w:space="0" w:color="auto"/>
            </w:tcBorders>
            <w:shd w:val="clear" w:color="auto" w:fill="FAFAFA"/>
            <w:tcMar>
              <w:top w:w="0" w:type="dxa"/>
              <w:left w:w="108" w:type="dxa"/>
              <w:bottom w:w="0" w:type="dxa"/>
              <w:right w:w="108" w:type="dxa"/>
            </w:tcMar>
            <w:vAlign w:val="center"/>
            <w:hideMark/>
          </w:tcPr>
          <w:p w:rsidR="00765BC3" w:rsidRPr="0048523F" w:rsidRDefault="00765BC3" w:rsidP="00765BC3">
            <w:pPr>
              <w:jc w:val="both"/>
              <w:rPr>
                <w:rFonts w:cs="Times New Roman"/>
                <w:szCs w:val="26"/>
              </w:rPr>
            </w:pPr>
            <w:r w:rsidRPr="0048523F">
              <w:rPr>
                <w:rFonts w:cs="Times New Roman"/>
                <w:szCs w:val="26"/>
              </w:rPr>
              <w:t>b. Khách thể</w:t>
            </w:r>
          </w:p>
        </w:tc>
        <w:tc>
          <w:tcPr>
            <w:tcW w:w="3653" w:type="dxa"/>
            <w:tcBorders>
              <w:top w:val="nil"/>
              <w:left w:val="nil"/>
              <w:bottom w:val="single" w:sz="8" w:space="0" w:color="auto"/>
              <w:right w:val="single" w:sz="8" w:space="0" w:color="auto"/>
            </w:tcBorders>
            <w:shd w:val="clear" w:color="auto" w:fill="FAFAFA"/>
            <w:tcMar>
              <w:top w:w="0" w:type="dxa"/>
              <w:left w:w="108" w:type="dxa"/>
              <w:bottom w:w="0" w:type="dxa"/>
              <w:right w:w="108" w:type="dxa"/>
            </w:tcMar>
            <w:vAlign w:val="center"/>
            <w:hideMark/>
          </w:tcPr>
          <w:p w:rsidR="00765BC3" w:rsidRPr="0048523F" w:rsidRDefault="00765BC3" w:rsidP="00765BC3">
            <w:pPr>
              <w:jc w:val="both"/>
              <w:rPr>
                <w:rFonts w:cs="Times New Roman"/>
                <w:szCs w:val="26"/>
              </w:rPr>
            </w:pPr>
            <w:r w:rsidRPr="0048523F">
              <w:rPr>
                <w:rFonts w:cs="Times New Roman"/>
                <w:szCs w:val="26"/>
              </w:rPr>
              <w:t>Do Luật Hành chính quy định</w:t>
            </w:r>
          </w:p>
        </w:tc>
        <w:tc>
          <w:tcPr>
            <w:tcW w:w="3544" w:type="dxa"/>
            <w:tcBorders>
              <w:top w:val="nil"/>
              <w:left w:val="nil"/>
              <w:bottom w:val="single" w:sz="8" w:space="0" w:color="auto"/>
              <w:right w:val="single" w:sz="8" w:space="0" w:color="auto"/>
            </w:tcBorders>
            <w:shd w:val="clear" w:color="auto" w:fill="FAFAFA"/>
            <w:tcMar>
              <w:top w:w="0" w:type="dxa"/>
              <w:left w:w="108" w:type="dxa"/>
              <w:bottom w:w="0" w:type="dxa"/>
              <w:right w:w="108" w:type="dxa"/>
            </w:tcMar>
            <w:vAlign w:val="center"/>
            <w:hideMark/>
          </w:tcPr>
          <w:p w:rsidR="00765BC3" w:rsidRPr="0048523F" w:rsidRDefault="00765BC3" w:rsidP="00765BC3">
            <w:pPr>
              <w:jc w:val="both"/>
              <w:rPr>
                <w:rFonts w:cs="Times New Roman"/>
                <w:szCs w:val="26"/>
              </w:rPr>
            </w:pPr>
            <w:r w:rsidRPr="0048523F">
              <w:rPr>
                <w:rFonts w:cs="Times New Roman"/>
                <w:szCs w:val="26"/>
              </w:rPr>
              <w:t>Do Luật Luật hình sự quy định</w:t>
            </w:r>
          </w:p>
        </w:tc>
      </w:tr>
      <w:tr w:rsidR="00765BC3" w:rsidRPr="0048523F" w:rsidTr="00695BD8">
        <w:tc>
          <w:tcPr>
            <w:tcW w:w="9464" w:type="dxa"/>
            <w:gridSpan w:val="3"/>
            <w:tcBorders>
              <w:top w:val="single" w:sz="8" w:space="0" w:color="auto"/>
              <w:left w:val="single" w:sz="8" w:space="0" w:color="auto"/>
              <w:bottom w:val="single" w:sz="8" w:space="0" w:color="auto"/>
              <w:right w:val="single" w:sz="8" w:space="0" w:color="auto"/>
            </w:tcBorders>
            <w:shd w:val="clear" w:color="auto" w:fill="FAFAFA"/>
            <w:tcMar>
              <w:top w:w="0" w:type="dxa"/>
              <w:left w:w="108" w:type="dxa"/>
              <w:bottom w:w="0" w:type="dxa"/>
              <w:right w:w="108" w:type="dxa"/>
            </w:tcMar>
            <w:hideMark/>
          </w:tcPr>
          <w:p w:rsidR="00765BC3" w:rsidRPr="0048523F" w:rsidRDefault="00765BC3" w:rsidP="00765BC3">
            <w:pPr>
              <w:jc w:val="both"/>
              <w:rPr>
                <w:rFonts w:cs="Times New Roman"/>
                <w:szCs w:val="26"/>
              </w:rPr>
            </w:pPr>
            <w:r w:rsidRPr="0048523F">
              <w:rPr>
                <w:rFonts w:cs="Times New Roman"/>
                <w:szCs w:val="26"/>
              </w:rPr>
              <w:t>c. Mặt khách quan</w:t>
            </w:r>
          </w:p>
        </w:tc>
      </w:tr>
      <w:tr w:rsidR="00765BC3" w:rsidRPr="0048523F" w:rsidTr="00695BD8">
        <w:tc>
          <w:tcPr>
            <w:tcW w:w="2267" w:type="dxa"/>
            <w:tcBorders>
              <w:top w:val="single" w:sz="8" w:space="0" w:color="auto"/>
              <w:left w:val="single" w:sz="8" w:space="0" w:color="auto"/>
              <w:bottom w:val="single" w:sz="8" w:space="0" w:color="auto"/>
              <w:right w:val="single" w:sz="8" w:space="0" w:color="auto"/>
            </w:tcBorders>
            <w:shd w:val="clear" w:color="auto" w:fill="FAFAFA"/>
            <w:tcMar>
              <w:top w:w="0" w:type="dxa"/>
              <w:left w:w="108" w:type="dxa"/>
              <w:bottom w:w="0" w:type="dxa"/>
              <w:right w:w="108" w:type="dxa"/>
            </w:tcMar>
            <w:hideMark/>
          </w:tcPr>
          <w:p w:rsidR="00765BC3" w:rsidRPr="0048523F" w:rsidRDefault="00765BC3" w:rsidP="00765BC3">
            <w:pPr>
              <w:jc w:val="both"/>
              <w:rPr>
                <w:rFonts w:cs="Times New Roman"/>
                <w:szCs w:val="26"/>
              </w:rPr>
            </w:pPr>
            <w:r w:rsidRPr="0048523F">
              <w:rPr>
                <w:rFonts w:cs="Times New Roman"/>
                <w:szCs w:val="26"/>
              </w:rPr>
              <w:t>- Hành vi</w:t>
            </w:r>
          </w:p>
        </w:tc>
        <w:tc>
          <w:tcPr>
            <w:tcW w:w="3653" w:type="dxa"/>
            <w:tcBorders>
              <w:top w:val="nil"/>
              <w:left w:val="nil"/>
              <w:bottom w:val="single" w:sz="8" w:space="0" w:color="auto"/>
              <w:right w:val="single" w:sz="8" w:space="0" w:color="auto"/>
            </w:tcBorders>
            <w:shd w:val="clear" w:color="auto" w:fill="FAFAFA"/>
            <w:tcMar>
              <w:top w:w="0" w:type="dxa"/>
              <w:left w:w="108" w:type="dxa"/>
              <w:bottom w:w="0" w:type="dxa"/>
              <w:right w:w="108" w:type="dxa"/>
            </w:tcMar>
            <w:hideMark/>
          </w:tcPr>
          <w:p w:rsidR="00765BC3" w:rsidRPr="0048523F" w:rsidRDefault="00765BC3" w:rsidP="00765BC3">
            <w:pPr>
              <w:jc w:val="both"/>
              <w:rPr>
                <w:rFonts w:cs="Times New Roman"/>
                <w:szCs w:val="26"/>
              </w:rPr>
            </w:pPr>
            <w:r w:rsidRPr="0048523F">
              <w:rPr>
                <w:rFonts w:cs="Times New Roman"/>
                <w:szCs w:val="26"/>
              </w:rPr>
              <w:t>Vi phạm hành chính có mức độ nguy hiểm cho xã hội thấp hơn tội phạm hình sự.</w:t>
            </w:r>
          </w:p>
        </w:tc>
        <w:tc>
          <w:tcPr>
            <w:tcW w:w="3544" w:type="dxa"/>
            <w:tcBorders>
              <w:top w:val="nil"/>
              <w:left w:val="nil"/>
              <w:bottom w:val="single" w:sz="8" w:space="0" w:color="auto"/>
              <w:right w:val="single" w:sz="8" w:space="0" w:color="auto"/>
            </w:tcBorders>
            <w:shd w:val="clear" w:color="auto" w:fill="FAFAFA"/>
            <w:tcMar>
              <w:top w:w="0" w:type="dxa"/>
              <w:left w:w="108" w:type="dxa"/>
              <w:bottom w:w="0" w:type="dxa"/>
              <w:right w:w="108" w:type="dxa"/>
            </w:tcMar>
            <w:hideMark/>
          </w:tcPr>
          <w:p w:rsidR="00765BC3" w:rsidRPr="0048523F" w:rsidRDefault="00765BC3" w:rsidP="00765BC3">
            <w:pPr>
              <w:jc w:val="both"/>
              <w:rPr>
                <w:rFonts w:cs="Times New Roman"/>
                <w:szCs w:val="26"/>
              </w:rPr>
            </w:pPr>
            <w:r w:rsidRPr="0048523F">
              <w:rPr>
                <w:rFonts w:cs="Times New Roman"/>
                <w:szCs w:val="26"/>
              </w:rPr>
              <w:t>Hành vi phạm tội gây “nguy hiểm đáng kể” cho xã hội. Nguy hiểm đáng kể ở đây là theo Bộ luật hình sự.</w:t>
            </w:r>
          </w:p>
        </w:tc>
      </w:tr>
      <w:tr w:rsidR="00765BC3" w:rsidRPr="0048523F" w:rsidTr="00695BD8">
        <w:tc>
          <w:tcPr>
            <w:tcW w:w="2267" w:type="dxa"/>
            <w:tcBorders>
              <w:top w:val="single" w:sz="8" w:space="0" w:color="auto"/>
              <w:left w:val="single" w:sz="8" w:space="0" w:color="auto"/>
              <w:bottom w:val="single" w:sz="8" w:space="0" w:color="auto"/>
              <w:right w:val="single" w:sz="8" w:space="0" w:color="auto"/>
            </w:tcBorders>
            <w:shd w:val="clear" w:color="auto" w:fill="FAFAFA"/>
            <w:tcMar>
              <w:top w:w="0" w:type="dxa"/>
              <w:left w:w="108" w:type="dxa"/>
              <w:bottom w:w="0" w:type="dxa"/>
              <w:right w:w="108" w:type="dxa"/>
            </w:tcMar>
            <w:hideMark/>
          </w:tcPr>
          <w:p w:rsidR="00765BC3" w:rsidRPr="0048523F" w:rsidRDefault="00765BC3" w:rsidP="00765BC3">
            <w:pPr>
              <w:jc w:val="both"/>
              <w:rPr>
                <w:rFonts w:cs="Times New Roman"/>
                <w:szCs w:val="26"/>
              </w:rPr>
            </w:pPr>
            <w:r w:rsidRPr="0048523F">
              <w:rPr>
                <w:rFonts w:cs="Times New Roman"/>
                <w:szCs w:val="26"/>
              </w:rPr>
              <w:t>- Hậu quả :</w:t>
            </w:r>
          </w:p>
        </w:tc>
        <w:tc>
          <w:tcPr>
            <w:tcW w:w="3653" w:type="dxa"/>
            <w:tcBorders>
              <w:top w:val="nil"/>
              <w:left w:val="nil"/>
              <w:bottom w:val="single" w:sz="8" w:space="0" w:color="auto"/>
              <w:right w:val="single" w:sz="8" w:space="0" w:color="auto"/>
            </w:tcBorders>
            <w:shd w:val="clear" w:color="auto" w:fill="FAFAFA"/>
            <w:tcMar>
              <w:top w:w="0" w:type="dxa"/>
              <w:left w:w="108" w:type="dxa"/>
              <w:bottom w:w="0" w:type="dxa"/>
              <w:right w:w="108" w:type="dxa"/>
            </w:tcMar>
            <w:hideMark/>
          </w:tcPr>
          <w:p w:rsidR="00765BC3" w:rsidRPr="0048523F" w:rsidRDefault="00765BC3" w:rsidP="00765BC3">
            <w:pPr>
              <w:jc w:val="both"/>
              <w:rPr>
                <w:rFonts w:cs="Times New Roman"/>
                <w:szCs w:val="26"/>
              </w:rPr>
            </w:pPr>
            <w:r w:rsidRPr="0048523F">
              <w:rPr>
                <w:rFonts w:cs="Times New Roman"/>
                <w:szCs w:val="26"/>
              </w:rPr>
              <w:t>Ít nghiêm trọng. Không chịu hình phạt mà chỉ chịu xử phạt hành chính.</w:t>
            </w:r>
          </w:p>
        </w:tc>
        <w:tc>
          <w:tcPr>
            <w:tcW w:w="3544" w:type="dxa"/>
            <w:tcBorders>
              <w:top w:val="nil"/>
              <w:left w:val="nil"/>
              <w:bottom w:val="single" w:sz="8" w:space="0" w:color="auto"/>
              <w:right w:val="single" w:sz="8" w:space="0" w:color="auto"/>
            </w:tcBorders>
            <w:shd w:val="clear" w:color="auto" w:fill="FAFAFA"/>
            <w:tcMar>
              <w:top w:w="0" w:type="dxa"/>
              <w:left w:w="108" w:type="dxa"/>
              <w:bottom w:w="0" w:type="dxa"/>
              <w:right w:w="108" w:type="dxa"/>
            </w:tcMar>
            <w:hideMark/>
          </w:tcPr>
          <w:p w:rsidR="00765BC3" w:rsidRPr="0048523F" w:rsidRDefault="00765BC3" w:rsidP="00765BC3">
            <w:pPr>
              <w:jc w:val="both"/>
              <w:rPr>
                <w:rFonts w:cs="Times New Roman"/>
                <w:szCs w:val="26"/>
              </w:rPr>
            </w:pPr>
            <w:r w:rsidRPr="0048523F">
              <w:rPr>
                <w:rFonts w:cs="Times New Roman"/>
                <w:szCs w:val="26"/>
              </w:rPr>
              <w:t>Nghiêm trọng. Chỉ có tội phạm mới phải chịu hình phạt và ngược lại hành vi nào mà phải chịu hình phạt thì hành vi đó là phạm tội.</w:t>
            </w:r>
          </w:p>
        </w:tc>
      </w:tr>
      <w:tr w:rsidR="00765BC3" w:rsidRPr="0048523F" w:rsidTr="00695BD8">
        <w:tc>
          <w:tcPr>
            <w:tcW w:w="2267" w:type="dxa"/>
            <w:vMerge w:val="restart"/>
            <w:tcBorders>
              <w:top w:val="single" w:sz="8" w:space="0" w:color="auto"/>
              <w:left w:val="single" w:sz="8" w:space="0" w:color="auto"/>
              <w:bottom w:val="single" w:sz="8" w:space="0" w:color="auto"/>
              <w:right w:val="single" w:sz="8" w:space="0" w:color="auto"/>
            </w:tcBorders>
            <w:shd w:val="clear" w:color="auto" w:fill="FAFAFA"/>
            <w:tcMar>
              <w:top w:w="0" w:type="dxa"/>
              <w:left w:w="108" w:type="dxa"/>
              <w:bottom w:w="0" w:type="dxa"/>
              <w:right w:w="108" w:type="dxa"/>
            </w:tcMar>
            <w:hideMark/>
          </w:tcPr>
          <w:p w:rsidR="00765BC3" w:rsidRPr="0048523F" w:rsidRDefault="00765BC3" w:rsidP="00765BC3">
            <w:pPr>
              <w:jc w:val="both"/>
              <w:rPr>
                <w:rFonts w:cs="Times New Roman"/>
                <w:szCs w:val="26"/>
              </w:rPr>
            </w:pPr>
            <w:r w:rsidRPr="0048523F">
              <w:rPr>
                <w:rFonts w:cs="Times New Roman"/>
                <w:szCs w:val="26"/>
              </w:rPr>
              <w:t>d. Mặt chủ quan : lỗi</w:t>
            </w:r>
          </w:p>
        </w:tc>
        <w:tc>
          <w:tcPr>
            <w:tcW w:w="3653" w:type="dxa"/>
            <w:tcBorders>
              <w:top w:val="nil"/>
              <w:left w:val="nil"/>
              <w:bottom w:val="single" w:sz="8" w:space="0" w:color="auto"/>
              <w:right w:val="single" w:sz="8" w:space="0" w:color="auto"/>
            </w:tcBorders>
            <w:shd w:val="clear" w:color="auto" w:fill="FAFAFA"/>
            <w:tcMar>
              <w:top w:w="0" w:type="dxa"/>
              <w:left w:w="108" w:type="dxa"/>
              <w:bottom w:w="0" w:type="dxa"/>
              <w:right w:w="108" w:type="dxa"/>
            </w:tcMar>
            <w:hideMark/>
          </w:tcPr>
          <w:p w:rsidR="00765BC3" w:rsidRPr="0048523F" w:rsidRDefault="00765BC3" w:rsidP="00765BC3">
            <w:pPr>
              <w:jc w:val="both"/>
              <w:rPr>
                <w:rFonts w:cs="Times New Roman"/>
                <w:szCs w:val="26"/>
              </w:rPr>
            </w:pPr>
            <w:r w:rsidRPr="0048523F">
              <w:rPr>
                <w:rFonts w:cs="Times New Roman"/>
                <w:szCs w:val="26"/>
              </w:rPr>
              <w:t>Vi phạm hành chính chỉ quy định hai hình thức lỗi là lỗi cố ý và lỗi vô ý</w:t>
            </w:r>
          </w:p>
        </w:tc>
        <w:tc>
          <w:tcPr>
            <w:tcW w:w="3544" w:type="dxa"/>
            <w:tcBorders>
              <w:top w:val="nil"/>
              <w:left w:val="nil"/>
              <w:bottom w:val="single" w:sz="8" w:space="0" w:color="auto"/>
              <w:right w:val="single" w:sz="8" w:space="0" w:color="auto"/>
            </w:tcBorders>
            <w:shd w:val="clear" w:color="auto" w:fill="FAFAFA"/>
            <w:tcMar>
              <w:top w:w="0" w:type="dxa"/>
              <w:left w:w="108" w:type="dxa"/>
              <w:bottom w:w="0" w:type="dxa"/>
              <w:right w:w="108" w:type="dxa"/>
            </w:tcMar>
            <w:hideMark/>
          </w:tcPr>
          <w:p w:rsidR="00765BC3" w:rsidRPr="0048523F" w:rsidRDefault="00765BC3" w:rsidP="00765BC3">
            <w:pPr>
              <w:jc w:val="both"/>
              <w:rPr>
                <w:rFonts w:cs="Times New Roman"/>
                <w:szCs w:val="26"/>
              </w:rPr>
            </w:pPr>
            <w:r w:rsidRPr="0048523F">
              <w:rPr>
                <w:rFonts w:cs="Times New Roman"/>
                <w:szCs w:val="26"/>
              </w:rPr>
              <w:t>Tội phạm quy định 4 hình thức lỗi là lối cố ý trực tiếp và cố ý gián tiếp, lỗi vô ý vì quá tự tin và cố ý do cẩu thả</w:t>
            </w:r>
          </w:p>
        </w:tc>
      </w:tr>
      <w:tr w:rsidR="00765BC3" w:rsidRPr="0048523F" w:rsidTr="00695BD8">
        <w:tc>
          <w:tcPr>
            <w:tcW w:w="0" w:type="auto"/>
            <w:vMerge/>
            <w:tcBorders>
              <w:top w:val="single" w:sz="8" w:space="0" w:color="auto"/>
              <w:left w:val="single" w:sz="8" w:space="0" w:color="auto"/>
              <w:bottom w:val="single" w:sz="8" w:space="0" w:color="auto"/>
              <w:right w:val="single" w:sz="8" w:space="0" w:color="auto"/>
            </w:tcBorders>
            <w:shd w:val="clear" w:color="auto" w:fill="FAFAFA"/>
            <w:vAlign w:val="center"/>
            <w:hideMark/>
          </w:tcPr>
          <w:p w:rsidR="00765BC3" w:rsidRPr="0048523F" w:rsidRDefault="00765BC3" w:rsidP="00765BC3">
            <w:pPr>
              <w:jc w:val="both"/>
              <w:rPr>
                <w:rFonts w:cs="Times New Roman"/>
                <w:szCs w:val="26"/>
              </w:rPr>
            </w:pPr>
          </w:p>
        </w:tc>
        <w:tc>
          <w:tcPr>
            <w:tcW w:w="7197" w:type="dxa"/>
            <w:gridSpan w:val="2"/>
            <w:tcBorders>
              <w:top w:val="nil"/>
              <w:left w:val="nil"/>
              <w:bottom w:val="single" w:sz="8" w:space="0" w:color="auto"/>
              <w:right w:val="single" w:sz="8" w:space="0" w:color="auto"/>
            </w:tcBorders>
            <w:shd w:val="clear" w:color="auto" w:fill="FAFAFA"/>
            <w:tcMar>
              <w:top w:w="0" w:type="dxa"/>
              <w:left w:w="108" w:type="dxa"/>
              <w:bottom w:w="0" w:type="dxa"/>
              <w:right w:w="108" w:type="dxa"/>
            </w:tcMar>
            <w:hideMark/>
          </w:tcPr>
          <w:p w:rsidR="00765BC3" w:rsidRPr="0048523F" w:rsidRDefault="00765BC3" w:rsidP="00765BC3">
            <w:pPr>
              <w:jc w:val="both"/>
              <w:rPr>
                <w:rFonts w:cs="Times New Roman"/>
                <w:szCs w:val="26"/>
              </w:rPr>
            </w:pPr>
            <w:r w:rsidRPr="0048523F">
              <w:rPr>
                <w:rFonts w:cs="Times New Roman"/>
                <w:szCs w:val="26"/>
              </w:rPr>
              <w:t>    VD:  A cố ý gây thương tích cho B với tỉ lệ thương tật là 10%. Khi thực hiện hành vi cho dù A mong muốn hậu quả xảy ra (B bi thương tích 10%) hoặc không mong muốn nhưng có ý thức để mặc hậu quả xảy ra thì đều bị xử phạt như nhau.</w:t>
            </w:r>
          </w:p>
        </w:tc>
      </w:tr>
    </w:tbl>
    <w:p w:rsidR="00D1073D" w:rsidRDefault="00D1073D" w:rsidP="00765BC3">
      <w:pPr>
        <w:jc w:val="both"/>
        <w:rPr>
          <w:rFonts w:cs="Times New Roman"/>
          <w:szCs w:val="26"/>
        </w:rPr>
      </w:pPr>
    </w:p>
    <w:p w:rsidR="007B1F1E" w:rsidRPr="00D1073D" w:rsidRDefault="00D1073D" w:rsidP="00D1073D">
      <w:pPr>
        <w:jc w:val="both"/>
        <w:rPr>
          <w:rFonts w:cs="Times New Roman"/>
          <w:b/>
          <w:szCs w:val="26"/>
        </w:rPr>
      </w:pPr>
      <w:r w:rsidRPr="00D1073D">
        <w:rPr>
          <w:rFonts w:cs="Times New Roman"/>
          <w:b/>
          <w:szCs w:val="26"/>
        </w:rPr>
        <w:t>Câu 3: Phân biệt Cán bộ, Công chức, Viên chức</w:t>
      </w:r>
    </w:p>
    <w:p w:rsidR="005646CF" w:rsidRPr="002F1F63" w:rsidRDefault="00D23B0E" w:rsidP="00D23B0E">
      <w:pPr>
        <w:pStyle w:val="NormalWeb"/>
        <w:numPr>
          <w:ilvl w:val="0"/>
          <w:numId w:val="9"/>
        </w:numPr>
        <w:shd w:val="clear" w:color="auto" w:fill="FFFFFF"/>
        <w:tabs>
          <w:tab w:val="left" w:pos="284"/>
        </w:tabs>
        <w:spacing w:before="0" w:beforeAutospacing="0" w:after="0" w:afterAutospacing="0"/>
        <w:ind w:left="0" w:firstLine="0"/>
        <w:jc w:val="both"/>
        <w:textAlignment w:val="baseline"/>
        <w:rPr>
          <w:rStyle w:val="Strong"/>
          <w:b w:val="0"/>
          <w:bCs w:val="0"/>
          <w:caps/>
          <w:color w:val="000000"/>
          <w:sz w:val="26"/>
          <w:szCs w:val="26"/>
          <w:bdr w:val="none" w:sz="0" w:space="0" w:color="auto" w:frame="1"/>
        </w:rPr>
      </w:pPr>
      <w:r w:rsidRPr="00D1073D">
        <w:rPr>
          <w:b/>
          <w:szCs w:val="26"/>
        </w:rPr>
        <w:t>Phân biệt Công chức, Viên chức</w:t>
      </w:r>
    </w:p>
    <w:p w:rsidR="002F1F63" w:rsidRPr="007B78D8" w:rsidRDefault="00D23B0E" w:rsidP="002F1F63">
      <w:pPr>
        <w:pStyle w:val="NormalWeb"/>
        <w:shd w:val="clear" w:color="auto" w:fill="FFFFFF"/>
        <w:tabs>
          <w:tab w:val="left" w:pos="284"/>
        </w:tabs>
        <w:spacing w:before="0" w:beforeAutospacing="0" w:after="0" w:afterAutospacing="0"/>
        <w:jc w:val="both"/>
        <w:textAlignment w:val="baseline"/>
        <w:rPr>
          <w:rStyle w:val="Strong"/>
          <w:b w:val="0"/>
          <w:bCs w:val="0"/>
          <w:caps/>
          <w:color w:val="000000"/>
          <w:sz w:val="26"/>
          <w:szCs w:val="26"/>
          <w:bdr w:val="none" w:sz="0" w:space="0" w:color="auto" w:frame="1"/>
        </w:rPr>
      </w:pPr>
      <w:r>
        <w:rPr>
          <w:color w:val="000000"/>
          <w:sz w:val="26"/>
          <w:szCs w:val="26"/>
          <w:shd w:val="clear" w:color="auto" w:fill="FFFFFF"/>
        </w:rPr>
        <w:tab/>
      </w:r>
      <w:r w:rsidR="002F1F63" w:rsidRPr="007B78D8">
        <w:rPr>
          <w:color w:val="000000"/>
          <w:sz w:val="26"/>
          <w:szCs w:val="26"/>
          <w:shd w:val="clear" w:color="auto" w:fill="FFFFFF"/>
        </w:rPr>
        <w:t>Hiện công chức, viên chức được phân biệt như sau:</w:t>
      </w:r>
    </w:p>
    <w:p w:rsidR="002F1F63" w:rsidRPr="002F1F63" w:rsidRDefault="002F1F63" w:rsidP="00D23B0E">
      <w:pPr>
        <w:pStyle w:val="ListParagraph"/>
        <w:shd w:val="clear" w:color="auto" w:fill="FFFFFF"/>
        <w:spacing w:after="120"/>
        <w:ind w:left="142"/>
        <w:rPr>
          <w:rFonts w:eastAsia="Times New Roman" w:cs="Times New Roman"/>
          <w:color w:val="000000"/>
          <w:szCs w:val="26"/>
        </w:rPr>
      </w:pPr>
      <w:r>
        <w:rPr>
          <w:rFonts w:eastAsia="Times New Roman" w:cs="Times New Roman"/>
          <w:b/>
          <w:bCs/>
          <w:color w:val="000000"/>
          <w:szCs w:val="26"/>
        </w:rPr>
        <w:t>C</w:t>
      </w:r>
      <w:r w:rsidRPr="002F1F63">
        <w:rPr>
          <w:rFonts w:eastAsia="Times New Roman" w:cs="Times New Roman"/>
          <w:b/>
          <w:bCs/>
          <w:color w:val="000000"/>
          <w:szCs w:val="26"/>
        </w:rPr>
        <w:t>ông chức</w:t>
      </w:r>
      <w:r w:rsidRPr="002F1F63">
        <w:rPr>
          <w:rFonts w:eastAsia="Times New Roman" w:cs="Times New Roman"/>
          <w:color w:val="000000"/>
          <w:szCs w:val="26"/>
        </w:rPr>
        <w:t> (chi tiết theo Nghị định 06/2010/NĐ-CP):</w:t>
      </w:r>
    </w:p>
    <w:p w:rsidR="002F1F63" w:rsidRPr="002F1F63" w:rsidRDefault="002F1F63" w:rsidP="00D23B0E">
      <w:pPr>
        <w:shd w:val="clear" w:color="auto" w:fill="FFFFFF"/>
        <w:spacing w:after="120"/>
        <w:ind w:firstLine="720"/>
        <w:jc w:val="both"/>
        <w:rPr>
          <w:rFonts w:eastAsia="Times New Roman" w:cs="Times New Roman"/>
          <w:color w:val="000000"/>
          <w:szCs w:val="26"/>
        </w:rPr>
      </w:pPr>
      <w:r w:rsidRPr="002F1F63">
        <w:rPr>
          <w:rFonts w:eastAsia="Times New Roman" w:cs="Times New Roman"/>
          <w:color w:val="000000"/>
          <w:szCs w:val="26"/>
        </w:rPr>
        <w:t>Được tuyển dụng bổ nhiệm vào ngạch, chức vụ, chức danh trong biên chế giữ một công vụ thường xuyên, hoặc nhiệm vụ thường xuyên trong các cơ quan hành chính nhà nước ở cấp tỉnh, cấp huyện; Trong các cơ quan, đơn vị QĐND (mà không phải là sĩ quan, hạ sĩ quan, quân nhân chuyên nghiệp như chuyên viên vi tính, kế toán...); Trong các cơ quan, đơn vị công an nhân dân (mà không phải là sĩ quan, hạ sĩ quan chuyên nghiệp); Trong các cơ quan Đảng; Văn phòng Chủ tịch nước, Văn phòng Quốc hội, Kiểm toán Nhà nước; Trong các bộ và cơ quan ngang bộ; TAND các cấp (Phó chánh án TAND tối cao; chánh án, phó chánh án các tòa chuyên trách, thẩm phán); Viện KSND; tổ chức CT-</w:t>
      </w:r>
      <w:r w:rsidRPr="002F1F63">
        <w:rPr>
          <w:rFonts w:eastAsia="Times New Roman" w:cs="Times New Roman"/>
          <w:color w:val="000000"/>
          <w:szCs w:val="26"/>
        </w:rPr>
        <w:lastRenderedPageBreak/>
        <w:t>XH (Mặt trận Tổ quốc VN, Tổng liên đoàn Lao động VN, Hội Nông dân, Đoàn thanh niên...); Trong bộ máy lãnh đạo, quản lý của đơn vị sự nghiệp công lập... </w:t>
      </w:r>
    </w:p>
    <w:p w:rsidR="002F1F63" w:rsidRPr="002F1F63" w:rsidRDefault="002F1F63" w:rsidP="00D23B0E">
      <w:pPr>
        <w:shd w:val="clear" w:color="auto" w:fill="FFFFFF"/>
        <w:spacing w:after="120"/>
        <w:rPr>
          <w:rFonts w:eastAsia="Times New Roman" w:cs="Times New Roman"/>
          <w:color w:val="000000"/>
          <w:szCs w:val="26"/>
        </w:rPr>
      </w:pPr>
      <w:r w:rsidRPr="002F1F63">
        <w:rPr>
          <w:rFonts w:eastAsia="Times New Roman" w:cs="Times New Roman"/>
          <w:b/>
          <w:bCs/>
          <w:color w:val="000000"/>
          <w:szCs w:val="26"/>
        </w:rPr>
        <w:t>Viên chức</w:t>
      </w:r>
      <w:r w:rsidRPr="002F1F63">
        <w:rPr>
          <w:rFonts w:eastAsia="Times New Roman" w:cs="Times New Roman"/>
          <w:color w:val="000000"/>
          <w:szCs w:val="26"/>
        </w:rPr>
        <w:t> (theo dự Luật Viên chức):</w:t>
      </w:r>
    </w:p>
    <w:p w:rsidR="002F1F63" w:rsidRPr="007B78D8" w:rsidRDefault="002F1F63" w:rsidP="007B78D8">
      <w:pPr>
        <w:shd w:val="clear" w:color="auto" w:fill="FFFFFF"/>
        <w:spacing w:after="150"/>
        <w:ind w:firstLine="720"/>
        <w:jc w:val="both"/>
        <w:rPr>
          <w:rFonts w:eastAsia="Times New Roman" w:cs="Times New Roman"/>
          <w:color w:val="000000"/>
          <w:szCs w:val="26"/>
        </w:rPr>
      </w:pPr>
      <w:r w:rsidRPr="007B78D8">
        <w:rPr>
          <w:rFonts w:eastAsia="Times New Roman" w:cs="Times New Roman"/>
          <w:color w:val="000000"/>
          <w:szCs w:val="26"/>
        </w:rPr>
        <w:t>Được tuyển dụng theo hợp đồng làm việc, được bổ nhiệm vào một chức danh nghề nghiệp, chức vụ quản lý (trừ các chức vụ quy định là công chức). Viên chức là người thực hiện các công việc hoặc nhiệm vụ có yêu cầu về năng lực, kỹ năng chuyên môn, nghiệp vụ trong các đơn vị sự nghiệp công lập thuộc các lĩnh vực: giáo dục, đào tạo, y tế,khoa học, công nghệ, văn hóa, thể dục thể thao, du lịch, lao động - thương binh và xã hội, thông tin - truyền thông, tài nguyên môi trường, dịch vụ... như bác sĩ, giáo viên, giảng viên đại học...</w:t>
      </w:r>
    </w:p>
    <w:tbl>
      <w:tblPr>
        <w:tblW w:w="9195" w:type="dxa"/>
        <w:jc w:val="center"/>
        <w:tblInd w:w="-1633"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4598"/>
        <w:gridCol w:w="4597"/>
      </w:tblGrid>
      <w:tr w:rsidR="002F1F63" w:rsidRPr="002F1F63" w:rsidTr="009170E8">
        <w:trPr>
          <w:trHeight w:val="349"/>
          <w:jc w:val="center"/>
        </w:trPr>
        <w:tc>
          <w:tcPr>
            <w:tcW w:w="459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2F1F63" w:rsidRPr="002F1F63" w:rsidRDefault="002F1F63" w:rsidP="009170E8">
            <w:pPr>
              <w:spacing w:after="150"/>
              <w:ind w:left="142" w:hanging="142"/>
              <w:jc w:val="center"/>
              <w:rPr>
                <w:rFonts w:eastAsia="Times New Roman" w:cs="Times New Roman"/>
                <w:color w:val="000000"/>
                <w:szCs w:val="26"/>
              </w:rPr>
            </w:pPr>
            <w:r w:rsidRPr="002F1F63">
              <w:rPr>
                <w:rFonts w:eastAsia="Times New Roman" w:cs="Times New Roman"/>
                <w:b/>
                <w:bCs/>
                <w:color w:val="000000"/>
                <w:szCs w:val="26"/>
              </w:rPr>
              <w:t>Công chức</w:t>
            </w:r>
          </w:p>
        </w:tc>
        <w:tc>
          <w:tcPr>
            <w:tcW w:w="459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2F1F63" w:rsidRPr="002F1F63" w:rsidRDefault="002F1F63" w:rsidP="009170E8">
            <w:pPr>
              <w:spacing w:after="150"/>
              <w:ind w:left="142" w:hanging="142"/>
              <w:jc w:val="center"/>
              <w:rPr>
                <w:rFonts w:eastAsia="Times New Roman" w:cs="Times New Roman"/>
                <w:color w:val="000000"/>
                <w:szCs w:val="26"/>
              </w:rPr>
            </w:pPr>
            <w:r w:rsidRPr="002F1F63">
              <w:rPr>
                <w:rFonts w:eastAsia="Times New Roman" w:cs="Times New Roman"/>
                <w:b/>
                <w:bCs/>
                <w:color w:val="000000"/>
                <w:szCs w:val="26"/>
              </w:rPr>
              <w:t>Viên chức</w:t>
            </w:r>
          </w:p>
        </w:tc>
      </w:tr>
      <w:tr w:rsidR="002F1F63" w:rsidRPr="002F1F63" w:rsidTr="009170E8">
        <w:trPr>
          <w:jc w:val="center"/>
        </w:trPr>
        <w:tc>
          <w:tcPr>
            <w:tcW w:w="459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2F1F63" w:rsidRPr="002F1F63" w:rsidRDefault="002F1F63" w:rsidP="002F1F63">
            <w:pPr>
              <w:ind w:left="142" w:hanging="142"/>
              <w:rPr>
                <w:rFonts w:eastAsia="Times New Roman" w:cs="Times New Roman"/>
                <w:color w:val="000000"/>
                <w:szCs w:val="26"/>
              </w:rPr>
            </w:pPr>
            <w:r w:rsidRPr="002F1F63">
              <w:rPr>
                <w:rFonts w:eastAsia="Times New Roman" w:cs="Times New Roman"/>
                <w:color w:val="000000"/>
                <w:szCs w:val="26"/>
              </w:rPr>
              <w:t>- Vận hành quyền lực nhà nước, làm nhiệm vụ quản lý.</w:t>
            </w:r>
          </w:p>
        </w:tc>
        <w:tc>
          <w:tcPr>
            <w:tcW w:w="459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2F1F63" w:rsidRPr="002F1F63" w:rsidRDefault="002F1F63" w:rsidP="002F1F63">
            <w:pPr>
              <w:ind w:left="142" w:hanging="142"/>
              <w:rPr>
                <w:rFonts w:eastAsia="Times New Roman" w:cs="Times New Roman"/>
                <w:color w:val="000000"/>
                <w:szCs w:val="26"/>
              </w:rPr>
            </w:pPr>
            <w:r w:rsidRPr="002F1F63">
              <w:rPr>
                <w:rFonts w:eastAsia="Times New Roman" w:cs="Times New Roman"/>
                <w:color w:val="000000"/>
                <w:szCs w:val="26"/>
              </w:rPr>
              <w:t>- Thực hiện chức năng xã hội, trực tiếp thực hiện nghiệp vụ.</w:t>
            </w:r>
          </w:p>
        </w:tc>
      </w:tr>
      <w:tr w:rsidR="002F1F63" w:rsidRPr="002F1F63" w:rsidTr="009170E8">
        <w:trPr>
          <w:jc w:val="center"/>
        </w:trPr>
        <w:tc>
          <w:tcPr>
            <w:tcW w:w="459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2F1F63" w:rsidRPr="002F1F63" w:rsidRDefault="002F1F63" w:rsidP="002F1F63">
            <w:pPr>
              <w:ind w:left="142" w:hanging="142"/>
              <w:rPr>
                <w:rFonts w:eastAsia="Times New Roman" w:cs="Times New Roman"/>
                <w:color w:val="000000"/>
                <w:szCs w:val="26"/>
              </w:rPr>
            </w:pPr>
            <w:r w:rsidRPr="002F1F63">
              <w:rPr>
                <w:rFonts w:eastAsia="Times New Roman" w:cs="Times New Roman"/>
                <w:color w:val="000000"/>
                <w:szCs w:val="26"/>
              </w:rPr>
              <w:t> - Hình thức tuyển dụng: thi tuyển, bổ nhiệm, có quyết định của cơ quan nhà nước có thẩm quyền thuộc biên chế.</w:t>
            </w:r>
          </w:p>
        </w:tc>
        <w:tc>
          <w:tcPr>
            <w:tcW w:w="459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2F1F63" w:rsidRPr="002F1F63" w:rsidRDefault="002F1F63" w:rsidP="002F1F63">
            <w:pPr>
              <w:ind w:left="142" w:hanging="142"/>
              <w:rPr>
                <w:rFonts w:eastAsia="Times New Roman" w:cs="Times New Roman"/>
                <w:color w:val="000000"/>
                <w:szCs w:val="26"/>
              </w:rPr>
            </w:pPr>
            <w:r w:rsidRPr="002F1F63">
              <w:rPr>
                <w:rFonts w:eastAsia="Times New Roman" w:cs="Times New Roman"/>
                <w:color w:val="000000"/>
                <w:szCs w:val="26"/>
              </w:rPr>
              <w:t>- Hình thức tuyển dụng: xét tuyển, ký hợp đồng làm việc.</w:t>
            </w:r>
          </w:p>
        </w:tc>
      </w:tr>
      <w:tr w:rsidR="002F1F63" w:rsidRPr="002F1F63" w:rsidTr="009170E8">
        <w:trPr>
          <w:jc w:val="center"/>
        </w:trPr>
        <w:tc>
          <w:tcPr>
            <w:tcW w:w="459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2F1F63" w:rsidRPr="002F1F63" w:rsidRDefault="002F1F63" w:rsidP="002F1F63">
            <w:pPr>
              <w:ind w:left="142" w:hanging="142"/>
              <w:rPr>
                <w:rFonts w:eastAsia="Times New Roman" w:cs="Times New Roman"/>
                <w:color w:val="000000"/>
                <w:szCs w:val="26"/>
              </w:rPr>
            </w:pPr>
            <w:r w:rsidRPr="002F1F63">
              <w:rPr>
                <w:rFonts w:eastAsia="Times New Roman" w:cs="Times New Roman"/>
                <w:color w:val="000000"/>
                <w:szCs w:val="26"/>
              </w:rPr>
              <w:t>- Lương: hưởng lương từ ngân sách nhà nước, theo ngạch bậc.</w:t>
            </w:r>
          </w:p>
        </w:tc>
        <w:tc>
          <w:tcPr>
            <w:tcW w:w="459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2F1F63" w:rsidRPr="002F1F63" w:rsidRDefault="002F1F63" w:rsidP="002F1F63">
            <w:pPr>
              <w:ind w:left="142" w:hanging="142"/>
              <w:rPr>
                <w:rFonts w:eastAsia="Times New Roman" w:cs="Times New Roman"/>
                <w:color w:val="000000"/>
                <w:szCs w:val="26"/>
              </w:rPr>
            </w:pPr>
            <w:r w:rsidRPr="002F1F63">
              <w:rPr>
                <w:rFonts w:eastAsia="Times New Roman" w:cs="Times New Roman"/>
                <w:color w:val="000000"/>
                <w:szCs w:val="26"/>
              </w:rPr>
              <w:t>- Lương: một phần từ ngân sách, còn lại là nguồn thu sự nghiệp.</w:t>
            </w:r>
          </w:p>
        </w:tc>
      </w:tr>
      <w:tr w:rsidR="002F1F63" w:rsidRPr="002F1F63" w:rsidTr="009170E8">
        <w:trPr>
          <w:jc w:val="center"/>
        </w:trPr>
        <w:tc>
          <w:tcPr>
            <w:tcW w:w="459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2F1F63" w:rsidRPr="002F1F63" w:rsidRDefault="002F1F63" w:rsidP="002F1F63">
            <w:pPr>
              <w:ind w:left="142" w:hanging="142"/>
              <w:rPr>
                <w:rFonts w:eastAsia="Times New Roman" w:cs="Times New Roman"/>
                <w:color w:val="000000"/>
                <w:szCs w:val="26"/>
              </w:rPr>
            </w:pPr>
            <w:r w:rsidRPr="002F1F63">
              <w:rPr>
                <w:rFonts w:eastAsia="Times New Roman" w:cs="Times New Roman"/>
                <w:color w:val="000000"/>
                <w:szCs w:val="26"/>
              </w:rPr>
              <w:t>- Nơi làm việc: cơ quan nhà nước, tổ chức CT-XH (Thành Đoàn, Thành ủy).</w:t>
            </w:r>
          </w:p>
        </w:tc>
        <w:tc>
          <w:tcPr>
            <w:tcW w:w="459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2F1F63" w:rsidRPr="002F1F63" w:rsidRDefault="002F1F63" w:rsidP="002F1F63">
            <w:pPr>
              <w:spacing w:after="150"/>
              <w:ind w:left="142" w:hanging="142"/>
              <w:rPr>
                <w:rFonts w:eastAsia="Times New Roman" w:cs="Times New Roman"/>
                <w:color w:val="000000"/>
                <w:szCs w:val="26"/>
              </w:rPr>
            </w:pPr>
            <w:r w:rsidRPr="002F1F63">
              <w:rPr>
                <w:rFonts w:eastAsia="Times New Roman" w:cs="Times New Roman"/>
                <w:color w:val="000000"/>
                <w:szCs w:val="26"/>
              </w:rPr>
              <w:t>- Nơi làm việc: đơn vị sự nghiệp và đơn vị sự nghiệp của các tổ chức xã hội.</w:t>
            </w:r>
          </w:p>
        </w:tc>
      </w:tr>
    </w:tbl>
    <w:p w:rsidR="005646CF" w:rsidRPr="0048523F" w:rsidRDefault="00886407" w:rsidP="00D23B0E">
      <w:pPr>
        <w:pStyle w:val="NormalWeb"/>
        <w:shd w:val="clear" w:color="auto" w:fill="FFFFFF"/>
        <w:spacing w:before="120" w:beforeAutospacing="0" w:after="0" w:afterAutospacing="0"/>
        <w:jc w:val="both"/>
        <w:textAlignment w:val="baseline"/>
        <w:rPr>
          <w:b/>
          <w:color w:val="000000"/>
          <w:sz w:val="26"/>
          <w:szCs w:val="26"/>
          <w:bdr w:val="none" w:sz="0" w:space="0" w:color="auto" w:frame="1"/>
        </w:rPr>
      </w:pPr>
      <w:r w:rsidRPr="0048523F">
        <w:rPr>
          <w:b/>
          <w:color w:val="000000"/>
          <w:sz w:val="26"/>
          <w:szCs w:val="26"/>
          <w:bdr w:val="none" w:sz="0" w:space="0" w:color="auto" w:frame="1"/>
        </w:rPr>
        <w:t xml:space="preserve">II. </w:t>
      </w:r>
      <w:r w:rsidR="00D23B0E" w:rsidRPr="00D1073D">
        <w:rPr>
          <w:b/>
          <w:szCs w:val="26"/>
        </w:rPr>
        <w:t>Phân biệt Cán bộ, Công chức</w:t>
      </w:r>
    </w:p>
    <w:p w:rsidR="007B78D8" w:rsidRPr="007B78D8" w:rsidRDefault="007B78D8" w:rsidP="00EF52D7">
      <w:pPr>
        <w:shd w:val="clear" w:color="auto" w:fill="FFFFFF"/>
        <w:ind w:firstLine="720"/>
        <w:jc w:val="both"/>
        <w:rPr>
          <w:rFonts w:eastAsia="Times New Roman" w:cs="Times New Roman"/>
          <w:color w:val="000000"/>
          <w:szCs w:val="26"/>
        </w:rPr>
      </w:pPr>
      <w:r w:rsidRPr="007B78D8">
        <w:rPr>
          <w:rFonts w:eastAsia="Times New Roman" w:cs="Times New Roman"/>
          <w:color w:val="000000"/>
          <w:szCs w:val="26"/>
        </w:rPr>
        <w:t xml:space="preserve">Theo quy định </w:t>
      </w:r>
      <w:r w:rsidRPr="00A744EC">
        <w:rPr>
          <w:rFonts w:eastAsia="Times New Roman" w:cs="Times New Roman"/>
          <w:szCs w:val="26"/>
        </w:rPr>
        <w:t>của </w:t>
      </w:r>
      <w:hyperlink r:id="rId8" w:tgtFrame="_blank" w:history="1">
        <w:r w:rsidRPr="00A744EC">
          <w:rPr>
            <w:rFonts w:eastAsia="Times New Roman" w:cs="Times New Roman"/>
            <w:b/>
            <w:bCs/>
            <w:szCs w:val="26"/>
          </w:rPr>
          <w:t>Luật Cán bộ, công chức</w:t>
        </w:r>
      </w:hyperlink>
      <w:r w:rsidRPr="007B78D8">
        <w:rPr>
          <w:rFonts w:eastAsia="Times New Roman" w:cs="Times New Roman"/>
          <w:color w:val="000000"/>
          <w:szCs w:val="26"/>
        </w:rPr>
        <w:t> thì cán bộ và công chức có những tiêu chí chung là: Công dân Việt Nam; trong biên chế; hưởng lương từ ngân sách nhà nước (trường hợp công chức làm việc trong bộ máy lãnh đạo, quản lý của đơn vị sự nghiệp công lập thì tiền lương được bảo đảm từ quỹ lương của đơn vị sự nghiệp công lập theo quy định của pháp luật); giữ một công vụ thường xuyên; làm việc trong công sở; được phân định theo cấp hành chính (cán bộ ở trung ương, cấp tỉnh, cấp huyện; cán bộ cấp xã; công chức ở trung ương, cấp tỉnh, cấp huyện; công chức cấp xã). Bên cạnh đó, giữa cán bộ và công chức được phân định rõ theo tiêu chí riêng, gắn với nguồn gốc hình thành.</w:t>
      </w:r>
      <w:r w:rsidRPr="007B78D8">
        <w:rPr>
          <w:rFonts w:eastAsia="Times New Roman" w:cs="Times New Roman"/>
          <w:color w:val="000000"/>
          <w:szCs w:val="26"/>
        </w:rPr>
        <w:br/>
      </w:r>
      <w:r w:rsidRPr="007B78D8">
        <w:rPr>
          <w:rFonts w:eastAsia="Times New Roman" w:cs="Times New Roman"/>
          <w:b/>
          <w:bCs/>
          <w:color w:val="000000"/>
          <w:szCs w:val="26"/>
        </w:rPr>
        <w:t>Khoản 1 Điều 4 của Luật Cán bộ, công chức</w:t>
      </w:r>
      <w:r w:rsidRPr="007B78D8">
        <w:rPr>
          <w:rFonts w:eastAsia="Times New Roman" w:cs="Times New Roman"/>
          <w:color w:val="000000"/>
          <w:szCs w:val="26"/>
        </w:rPr>
        <w:t> quy định </w:t>
      </w:r>
      <w:r w:rsidRPr="007B78D8">
        <w:rPr>
          <w:rFonts w:eastAsia="Times New Roman" w:cs="Times New Roman"/>
          <w:b/>
          <w:bCs/>
          <w:color w:val="000000"/>
          <w:szCs w:val="26"/>
        </w:rPr>
        <w:t>cán bộ</w:t>
      </w:r>
      <w:r w:rsidRPr="007B78D8">
        <w:rPr>
          <w:rFonts w:eastAsia="Times New Roman" w:cs="Times New Roman"/>
          <w:color w:val="000000"/>
          <w:szCs w:val="26"/>
        </w:rPr>
        <w:t> là công dân Việt Nam, được bầu cử, phê chuẩn, bổ nhiệm giữ chức vụ, chức danh theo nhiệm kỳ trong cơ quan của Đảng Cộng sản Việt Nam, Nhà nước, tổ chức chính trị - xã hội ở trung ương, cấp tỉnh, cấp huyện, trong biên chế và hưởng lương từ ngân sách nhà nước.</w:t>
      </w:r>
    </w:p>
    <w:p w:rsidR="007B78D8" w:rsidRPr="007B78D8" w:rsidRDefault="007B78D8" w:rsidP="00EF52D7">
      <w:pPr>
        <w:shd w:val="clear" w:color="auto" w:fill="FFFFFF"/>
        <w:jc w:val="both"/>
        <w:rPr>
          <w:rFonts w:eastAsia="Times New Roman" w:cs="Times New Roman"/>
          <w:color w:val="000000"/>
          <w:szCs w:val="26"/>
        </w:rPr>
      </w:pPr>
      <w:r w:rsidRPr="007B78D8">
        <w:rPr>
          <w:rFonts w:eastAsia="Times New Roman" w:cs="Times New Roman"/>
          <w:color w:val="000000"/>
          <w:szCs w:val="26"/>
        </w:rPr>
        <w:t> </w:t>
      </w:r>
      <w:r w:rsidR="00EF52D7">
        <w:rPr>
          <w:rFonts w:eastAsia="Times New Roman" w:cs="Times New Roman"/>
          <w:color w:val="000000"/>
          <w:szCs w:val="26"/>
        </w:rPr>
        <w:tab/>
      </w:r>
      <w:r w:rsidRPr="007B78D8">
        <w:rPr>
          <w:rFonts w:eastAsia="Times New Roman" w:cs="Times New Roman"/>
          <w:color w:val="000000"/>
          <w:szCs w:val="26"/>
        </w:rPr>
        <w:t>Theo quy định này thì tiêu chí xác định cán bộ gắn với cơ chế bầu cử, phê chuẩn, bổ nhiệm giữ chức vụ, chức danh theo nhiệm kỳ. Những người đủ các tiêu chí chung của cán bộ, công chức mà được tuyển vào làm việc trong các cơ quan của Đảng, Nhà nước, tổ chức chính trị - xã hội thông qua bầu cử, phê chuẩn, bổ nhiệm giữ chức vụ chức danh theo nhiệm kỳ thì được xác định là cán bộ.</w:t>
      </w:r>
    </w:p>
    <w:p w:rsidR="007B78D8" w:rsidRPr="007B78D8" w:rsidRDefault="007B78D8" w:rsidP="007B78D8">
      <w:pPr>
        <w:shd w:val="clear" w:color="auto" w:fill="FFFFFF"/>
        <w:jc w:val="both"/>
        <w:rPr>
          <w:rFonts w:eastAsia="Times New Roman" w:cs="Times New Roman"/>
          <w:color w:val="000000"/>
          <w:szCs w:val="26"/>
        </w:rPr>
      </w:pPr>
      <w:r w:rsidRPr="007B78D8">
        <w:rPr>
          <w:rFonts w:eastAsia="Times New Roman" w:cs="Times New Roman"/>
          <w:b/>
          <w:bCs/>
          <w:color w:val="000000"/>
          <w:szCs w:val="26"/>
        </w:rPr>
        <w:t>Khoản 2 Điều 4 Luật cán bộ, công chức</w:t>
      </w:r>
      <w:r w:rsidRPr="007B78D8">
        <w:rPr>
          <w:rFonts w:eastAsia="Times New Roman" w:cs="Times New Roman"/>
          <w:color w:val="000000"/>
          <w:szCs w:val="26"/>
        </w:rPr>
        <w:t> quy định </w:t>
      </w:r>
      <w:r w:rsidRPr="007B78D8">
        <w:rPr>
          <w:rFonts w:eastAsia="Times New Roman" w:cs="Times New Roman"/>
          <w:b/>
          <w:bCs/>
          <w:color w:val="000000"/>
          <w:szCs w:val="26"/>
        </w:rPr>
        <w:t>công chức</w:t>
      </w:r>
      <w:r w:rsidRPr="007B78D8">
        <w:rPr>
          <w:rFonts w:eastAsia="Times New Roman" w:cs="Times New Roman"/>
          <w:color w:val="000000"/>
          <w:szCs w:val="26"/>
        </w:rPr>
        <w:t xml:space="preserve"> là công dân Việt Nam, được tuyển dụng, bổ nhiệm vào ngạch, chức vụ, chức danh trong cơ quan của Đảng Cộng sản Việt Nam, Nhà nước, tổ chức chính trị - xã hội ở trung ương, cấp tỉnh, cấp huyện; trong cơ quan, đơn vị thuộc Quân đội nhân dân mà không phải là sĩ quan quân nhân chuyên nghiệp, công nhân quốc phòng; trong cơ quan, đơn vị thuộc Công an nhân dân mà không phải là sĩ quan, hạ sĩ quan chuyên nghiệp và trong bộ máy lãnh đạo, quản lý </w:t>
      </w:r>
      <w:r w:rsidRPr="007B78D8">
        <w:rPr>
          <w:rFonts w:eastAsia="Times New Roman" w:cs="Times New Roman"/>
          <w:color w:val="000000"/>
          <w:szCs w:val="26"/>
        </w:rPr>
        <w:lastRenderedPageBreak/>
        <w:t>của đơn vị sự nghiệp công lập, trong biên chế, hưởng lương từ ngân sách nhà nước; đối với công chức trong bộ máy lãnh đạo, quản lý của đơn vị sự nghiệp công lập thì lương được bảo đảm từ quỹ lương của đơn vị sự nghiệp công lập theo quy định của pháp luật.</w:t>
      </w:r>
    </w:p>
    <w:p w:rsidR="007B78D8" w:rsidRPr="007B78D8" w:rsidRDefault="007B78D8" w:rsidP="00EF52D7">
      <w:pPr>
        <w:shd w:val="clear" w:color="auto" w:fill="FFFFFF"/>
        <w:ind w:firstLine="720"/>
        <w:jc w:val="both"/>
        <w:rPr>
          <w:rFonts w:eastAsia="Times New Roman" w:cs="Times New Roman"/>
          <w:color w:val="000000"/>
          <w:szCs w:val="26"/>
        </w:rPr>
      </w:pPr>
      <w:r w:rsidRPr="007B78D8">
        <w:rPr>
          <w:rFonts w:eastAsia="Times New Roman" w:cs="Times New Roman"/>
          <w:color w:val="000000"/>
          <w:szCs w:val="26"/>
        </w:rPr>
        <w:t>Theo quy định này thì tiêu chí để xác định công chức gắn với cơ chế tuyển dụng, bổ nhiệm vào ngạch, chức vụ, chức danh. Những người đủ các tiêu chí chung của cán bộ, công chức mà được tuyển vào làm việc trong các cơ quan, đơn vị của Đảng, Nhà nước, tổ chức chính trị - xã hội, bộ máy lãnh đạo, quản lý của đơn vị sự nghiệp công lập thông qua quy chế tuyển dụng, bổ nhiệm vào ngạch, chức vụ, chức danh thì được xác định là công chức.</w:t>
      </w:r>
    </w:p>
    <w:p w:rsidR="00E61519" w:rsidRDefault="005646CF" w:rsidP="00436584">
      <w:pPr>
        <w:spacing w:before="120"/>
        <w:jc w:val="both"/>
        <w:rPr>
          <w:rFonts w:cs="Times New Roman"/>
          <w:b/>
          <w:szCs w:val="26"/>
        </w:rPr>
      </w:pPr>
      <w:r w:rsidRPr="0048523F">
        <w:rPr>
          <w:rFonts w:cs="Times New Roman"/>
          <w:b/>
          <w:szCs w:val="26"/>
        </w:rPr>
        <w:t xml:space="preserve">Câu </w:t>
      </w:r>
      <w:r w:rsidR="00D1073D">
        <w:rPr>
          <w:rFonts w:cs="Times New Roman"/>
          <w:b/>
          <w:szCs w:val="26"/>
        </w:rPr>
        <w:t>4</w:t>
      </w:r>
      <w:r w:rsidRPr="0048523F">
        <w:rPr>
          <w:rFonts w:cs="Times New Roman"/>
          <w:b/>
          <w:szCs w:val="26"/>
        </w:rPr>
        <w:t>: Bài tập về thừa kế : Ông A và bà B là vợ chồng hợp pháp, có tài sản chung 600 triệu đồng. Bà B có tài sản riêng 180 triệu đồng. Hai người có hai con chung là C (17 tuổi) và D (15 tuổi). Bà B có con riêng là E (20 tuổi, không bị bệnh tâm thần và có khả năng lao động). Năm 2005, bà B chết vì tai nạn giao thông.</w:t>
      </w:r>
    </w:p>
    <w:p w:rsidR="005646CF" w:rsidRPr="0048523F" w:rsidRDefault="005646CF" w:rsidP="00E61519">
      <w:pPr>
        <w:spacing w:before="120"/>
        <w:ind w:firstLine="720"/>
        <w:jc w:val="both"/>
        <w:rPr>
          <w:rFonts w:cs="Times New Roman"/>
          <w:b/>
          <w:szCs w:val="26"/>
        </w:rPr>
      </w:pPr>
      <w:r w:rsidRPr="0048523F">
        <w:rPr>
          <w:rFonts w:cs="Times New Roman"/>
          <w:b/>
          <w:szCs w:val="26"/>
        </w:rPr>
        <w:t>Căn cứ vào Quy định của Pháp luật về thừa kế, anh (chị) hãy phân chia di sản của bà B trong những trường hợp sau :</w:t>
      </w:r>
    </w:p>
    <w:p w:rsidR="005646CF" w:rsidRPr="0048523F" w:rsidRDefault="005646CF" w:rsidP="00A744EC">
      <w:pPr>
        <w:ind w:firstLine="567"/>
        <w:jc w:val="both"/>
        <w:rPr>
          <w:rFonts w:cs="Times New Roman"/>
          <w:b/>
          <w:szCs w:val="26"/>
        </w:rPr>
      </w:pPr>
      <w:r w:rsidRPr="0048523F">
        <w:rPr>
          <w:rFonts w:cs="Times New Roman"/>
          <w:b/>
          <w:szCs w:val="26"/>
        </w:rPr>
        <w:t>a. Trường hợp 1: Trước khi chết, bà B đã lập di chúc hợp pháp cho M (em họ) 50 triệu, cho quỹ từ thiện 50 triệu.</w:t>
      </w:r>
    </w:p>
    <w:p w:rsidR="005646CF" w:rsidRPr="0048523F" w:rsidRDefault="005646CF" w:rsidP="00A744EC">
      <w:pPr>
        <w:ind w:firstLine="567"/>
        <w:jc w:val="both"/>
        <w:rPr>
          <w:rFonts w:cs="Times New Roman"/>
          <w:b/>
          <w:szCs w:val="26"/>
        </w:rPr>
      </w:pPr>
      <w:r w:rsidRPr="0048523F">
        <w:rPr>
          <w:rFonts w:cs="Times New Roman"/>
          <w:b/>
          <w:szCs w:val="26"/>
        </w:rPr>
        <w:t>b. Trường hợp 2: Trước khi chết, bà B đã lập di chúc hợp pháp cho M (em họ) 100 triệu, cho quỹ từ thiện 200 triệu.</w:t>
      </w:r>
    </w:p>
    <w:p w:rsidR="005646CF" w:rsidRPr="0048523F" w:rsidRDefault="005646CF" w:rsidP="00D1073D">
      <w:pPr>
        <w:jc w:val="both"/>
        <w:rPr>
          <w:rFonts w:cs="Times New Roman"/>
          <w:szCs w:val="26"/>
        </w:rPr>
      </w:pPr>
      <w:r w:rsidRPr="0048523F">
        <w:rPr>
          <w:rFonts w:cs="Times New Roman"/>
          <w:szCs w:val="26"/>
        </w:rPr>
        <w:t>            Theo điều 27 khoản 1 Luật Hôn nhân gia đình năm 2000, tổng tài sản là 600 triệu đồng sẽ được xác định là tài sản chung trong thời kỳ hôn nhân của ông A và bà B.</w:t>
      </w:r>
    </w:p>
    <w:p w:rsidR="005646CF" w:rsidRPr="0048523F" w:rsidRDefault="005646CF" w:rsidP="00D1073D">
      <w:pPr>
        <w:jc w:val="both"/>
        <w:rPr>
          <w:rFonts w:cs="Times New Roman"/>
          <w:szCs w:val="26"/>
        </w:rPr>
      </w:pPr>
      <w:r w:rsidRPr="0048523F">
        <w:rPr>
          <w:rFonts w:cs="Times New Roman"/>
          <w:szCs w:val="26"/>
        </w:rPr>
        <w:t>            Khối tài sản chung nêu trên, sẽ được định đoạt theo quy định tại điều 28 khoản 1, theo đó, tài sản của bà B được sẽ được hưởng trong khối tài sản chung nêu trên là 600 : 2 = 300 (triệu đồng). Bên cạnh đó, theo Điều 32, Luật Hôn nhân gia đình năm 2000, tài sản riêng của bà B là 180 triệu đồng.</w:t>
      </w:r>
    </w:p>
    <w:p w:rsidR="005646CF" w:rsidRPr="0048523F" w:rsidRDefault="005646CF" w:rsidP="00D1073D">
      <w:pPr>
        <w:jc w:val="both"/>
        <w:rPr>
          <w:rFonts w:cs="Times New Roman"/>
          <w:szCs w:val="26"/>
        </w:rPr>
      </w:pPr>
      <w:r w:rsidRPr="0048523F">
        <w:rPr>
          <w:rFonts w:cs="Times New Roman"/>
          <w:szCs w:val="26"/>
        </w:rPr>
        <w:t>            Từ những căn cứ nêu trên, bà B sẽ có tổng tài sản được toàn quyền định đoạt là :</w:t>
      </w:r>
    </w:p>
    <w:p w:rsidR="005646CF" w:rsidRPr="0048523F" w:rsidRDefault="005646CF" w:rsidP="00D1073D">
      <w:pPr>
        <w:jc w:val="both"/>
        <w:rPr>
          <w:rFonts w:cs="Times New Roman"/>
          <w:szCs w:val="26"/>
        </w:rPr>
      </w:pPr>
      <w:r w:rsidRPr="0048523F">
        <w:rPr>
          <w:rFonts w:cs="Times New Roman"/>
          <w:szCs w:val="26"/>
        </w:rPr>
        <w:t>300 + 180 = 480 (triệu đồng).  </w:t>
      </w:r>
    </w:p>
    <w:p w:rsidR="005646CF" w:rsidRPr="0048523F" w:rsidRDefault="005646CF" w:rsidP="00D1073D">
      <w:pPr>
        <w:jc w:val="both"/>
        <w:rPr>
          <w:rFonts w:cs="Times New Roman"/>
          <w:szCs w:val="26"/>
        </w:rPr>
      </w:pPr>
      <w:r w:rsidRPr="0048523F">
        <w:rPr>
          <w:rFonts w:cs="Times New Roman"/>
          <w:szCs w:val="26"/>
        </w:rPr>
        <w:t>            Những người thừa kế theo Pháp luật là ông A, các con C, D và E. Như vậy, mỗi suất thừa kế theo Pháp luật là 480 : 4 = 120 (triệu đồng).</w:t>
      </w:r>
    </w:p>
    <w:p w:rsidR="005646CF" w:rsidRPr="0048523F" w:rsidRDefault="005646CF" w:rsidP="00D1073D">
      <w:pPr>
        <w:jc w:val="both"/>
        <w:rPr>
          <w:rFonts w:cs="Times New Roman"/>
          <w:szCs w:val="26"/>
        </w:rPr>
      </w:pPr>
      <w:r w:rsidRPr="0048523F">
        <w:rPr>
          <w:rFonts w:cs="Times New Roman"/>
          <w:szCs w:val="26"/>
        </w:rPr>
        <w:t>            Theo điều 648 khoản 1 Bộ Luật dân sự 2005 và theo đề bài, bà B chết có lập di chúc hợp pháp trong hai trường hợp :</w:t>
      </w:r>
    </w:p>
    <w:p w:rsidR="004C608F" w:rsidRPr="006A31DD" w:rsidRDefault="004C608F" w:rsidP="00E61519">
      <w:pPr>
        <w:shd w:val="clear" w:color="auto" w:fill="FFFFFF"/>
        <w:spacing w:line="256" w:lineRule="atLeast"/>
        <w:rPr>
          <w:rFonts w:eastAsia="Times New Roman" w:cs="Times New Roman"/>
          <w:sz w:val="22"/>
        </w:rPr>
      </w:pPr>
      <w:r w:rsidRPr="006A31DD">
        <w:rPr>
          <w:rFonts w:eastAsia="Times New Roman" w:cs="Times New Roman"/>
          <w:b/>
          <w:bCs/>
          <w:szCs w:val="26"/>
          <w:lang w:val="nl-NL"/>
        </w:rPr>
        <w:t>a.</w:t>
      </w:r>
      <w:r w:rsidRPr="006A31DD">
        <w:rPr>
          <w:rFonts w:eastAsia="Times New Roman" w:cs="Times New Roman"/>
          <w:sz w:val="14"/>
          <w:szCs w:val="14"/>
          <w:lang w:val="nl-NL"/>
        </w:rPr>
        <w:t>     </w:t>
      </w:r>
      <w:r w:rsidRPr="00E15055">
        <w:rPr>
          <w:rFonts w:eastAsia="Times New Roman" w:cs="Times New Roman"/>
          <w:sz w:val="14"/>
          <w:szCs w:val="14"/>
          <w:lang w:val="nl-NL"/>
        </w:rPr>
        <w:t> </w:t>
      </w:r>
      <w:r w:rsidRPr="006A31DD">
        <w:rPr>
          <w:rFonts w:eastAsia="Times New Roman" w:cs="Times New Roman"/>
          <w:b/>
          <w:bCs/>
          <w:szCs w:val="26"/>
          <w:lang w:val="nl-NL"/>
        </w:rPr>
        <w:t>Trường hợp 1:</w:t>
      </w:r>
    </w:p>
    <w:p w:rsidR="004C608F" w:rsidRPr="006A31DD" w:rsidRDefault="004C608F" w:rsidP="004C608F">
      <w:pPr>
        <w:shd w:val="clear" w:color="auto" w:fill="FFFFFF"/>
        <w:spacing w:line="256" w:lineRule="atLeast"/>
        <w:ind w:firstLine="709"/>
        <w:rPr>
          <w:rFonts w:eastAsia="Times New Roman" w:cs="Times New Roman"/>
          <w:sz w:val="22"/>
        </w:rPr>
      </w:pPr>
      <w:r w:rsidRPr="006A31DD">
        <w:rPr>
          <w:rFonts w:eastAsia="Times New Roman" w:cs="Times New Roman"/>
          <w:szCs w:val="26"/>
          <w:lang w:val="nl-NL"/>
        </w:rPr>
        <w:t>Tài sản thời kỳ Hôn nhân mà bà B được là:</w:t>
      </w:r>
    </w:p>
    <w:p w:rsidR="004C608F" w:rsidRPr="006A31DD" w:rsidRDefault="004C608F" w:rsidP="004C608F">
      <w:pPr>
        <w:shd w:val="clear" w:color="auto" w:fill="FFFFFF"/>
        <w:spacing w:line="256" w:lineRule="atLeast"/>
        <w:ind w:firstLine="720"/>
        <w:rPr>
          <w:rFonts w:eastAsia="Times New Roman" w:cs="Times New Roman"/>
          <w:sz w:val="22"/>
        </w:rPr>
      </w:pPr>
      <w:r w:rsidRPr="006A31DD">
        <w:rPr>
          <w:rFonts w:eastAsia="Times New Roman" w:cs="Times New Roman"/>
          <w:szCs w:val="26"/>
          <w:lang w:val="nl-NL"/>
        </w:rPr>
        <w:t>600tr /2= 300 tr + 180tr tài sản riên = 480tr</w:t>
      </w:r>
    </w:p>
    <w:p w:rsidR="004C608F" w:rsidRPr="006A31DD" w:rsidRDefault="004C608F" w:rsidP="004C608F">
      <w:pPr>
        <w:shd w:val="clear" w:color="auto" w:fill="FFFFFF"/>
        <w:spacing w:line="256" w:lineRule="atLeast"/>
        <w:ind w:firstLine="709"/>
        <w:rPr>
          <w:rFonts w:eastAsia="Times New Roman" w:cs="Times New Roman"/>
          <w:sz w:val="22"/>
        </w:rPr>
      </w:pPr>
      <w:r w:rsidRPr="006A31DD">
        <w:rPr>
          <w:rFonts w:eastAsia="Times New Roman" w:cs="Times New Roman"/>
          <w:szCs w:val="26"/>
          <w:lang w:val="nl-NL"/>
        </w:rPr>
        <w:t>-Theo di chúc hợp pháp bà B cho M = 50tr, cho từ thiện (X)=50tr</w:t>
      </w:r>
    </w:p>
    <w:p w:rsidR="004C608F" w:rsidRPr="006A31DD" w:rsidRDefault="004C608F" w:rsidP="004C608F">
      <w:pPr>
        <w:shd w:val="clear" w:color="auto" w:fill="FFFFFF"/>
        <w:spacing w:line="256" w:lineRule="atLeast"/>
        <w:ind w:firstLine="709"/>
        <w:rPr>
          <w:rFonts w:eastAsia="Times New Roman" w:cs="Times New Roman"/>
          <w:sz w:val="22"/>
        </w:rPr>
      </w:pPr>
      <w:r w:rsidRPr="006A31DD">
        <w:rPr>
          <w:rFonts w:eastAsia="Times New Roman" w:cs="Times New Roman"/>
          <w:szCs w:val="26"/>
          <w:lang w:val="nl-NL"/>
        </w:rPr>
        <w:t>Vậy: 480tr - 50tr - 50tr = 380tr</w:t>
      </w:r>
    </w:p>
    <w:p w:rsidR="004C608F" w:rsidRPr="006A31DD" w:rsidRDefault="004C608F" w:rsidP="004C608F">
      <w:pPr>
        <w:shd w:val="clear" w:color="auto" w:fill="FFFFFF"/>
        <w:spacing w:line="256" w:lineRule="atLeast"/>
        <w:ind w:firstLine="709"/>
        <w:rPr>
          <w:rFonts w:eastAsia="Times New Roman" w:cs="Times New Roman"/>
          <w:sz w:val="22"/>
        </w:rPr>
      </w:pPr>
      <w:r w:rsidRPr="006A31DD">
        <w:rPr>
          <w:rFonts w:eastAsia="Times New Roman" w:cs="Times New Roman"/>
          <w:szCs w:val="26"/>
          <w:lang w:val="nl-NL"/>
        </w:rPr>
        <w:t>Như vậy TS chưa định đoạt còn lại là 380tr, số TS này sẽ được chia theo hàng thừa kế chưa định đoạt: A = C = D = E;</w:t>
      </w:r>
    </w:p>
    <w:p w:rsidR="004C608F" w:rsidRPr="006A31DD" w:rsidRDefault="004C608F" w:rsidP="004C608F">
      <w:pPr>
        <w:shd w:val="clear" w:color="auto" w:fill="FFFFFF"/>
        <w:spacing w:line="256" w:lineRule="atLeast"/>
        <w:ind w:firstLine="709"/>
        <w:rPr>
          <w:rFonts w:eastAsia="Times New Roman" w:cs="Times New Roman"/>
          <w:sz w:val="22"/>
        </w:rPr>
      </w:pPr>
      <w:r w:rsidRPr="006A31DD">
        <w:rPr>
          <w:rFonts w:eastAsia="Times New Roman" w:cs="Times New Roman"/>
          <w:szCs w:val="26"/>
          <w:lang w:val="nl-NL"/>
        </w:rPr>
        <w:t>Ø</w:t>
      </w:r>
      <w:r w:rsidRPr="006A31DD">
        <w:rPr>
          <w:rFonts w:eastAsia="Times New Roman" w:cs="Times New Roman"/>
          <w:sz w:val="14"/>
          <w:szCs w:val="14"/>
          <w:lang w:val="nl-NL"/>
        </w:rPr>
        <w:t> </w:t>
      </w:r>
      <w:r w:rsidRPr="00E15055">
        <w:rPr>
          <w:rFonts w:eastAsia="Times New Roman" w:cs="Times New Roman"/>
          <w:sz w:val="14"/>
          <w:szCs w:val="14"/>
          <w:lang w:val="nl-NL"/>
        </w:rPr>
        <w:t> </w:t>
      </w:r>
      <w:r w:rsidRPr="006A31DD">
        <w:rPr>
          <w:rFonts w:eastAsia="Times New Roman" w:cs="Times New Roman"/>
          <w:szCs w:val="26"/>
          <w:lang w:val="nl-NL"/>
        </w:rPr>
        <w:t>380/4 = 95 tr .</w:t>
      </w:r>
    </w:p>
    <w:p w:rsidR="004C608F" w:rsidRPr="006A31DD" w:rsidRDefault="004C608F" w:rsidP="004C608F">
      <w:pPr>
        <w:shd w:val="clear" w:color="auto" w:fill="FFFFFF"/>
        <w:spacing w:line="256" w:lineRule="atLeast"/>
        <w:ind w:firstLine="709"/>
        <w:rPr>
          <w:rFonts w:eastAsia="Times New Roman" w:cs="Times New Roman"/>
          <w:sz w:val="22"/>
        </w:rPr>
      </w:pPr>
      <w:r w:rsidRPr="006A31DD">
        <w:rPr>
          <w:rFonts w:eastAsia="Times New Roman" w:cs="Times New Roman"/>
          <w:szCs w:val="26"/>
          <w:lang w:val="nl-NL"/>
        </w:rPr>
        <w:t>Mà theo quy định hàng thừa kế không phụ thuộc vào di chúc được PL bảo vệ (vì dưới 18 tuồi không có nguồn thu ) gồm: A = C =  D = 2/3 trên tổng số TS; 2/3 x (480: 4) = 120tr  x 2/3 = 80 tr. vậy. vậy 80 tr là số tiền PL phải bảo vệ cho A.C,D. Do số tiền chia theo hàng thừa kế thứ I cao hơn 80tr  nên A,D,C,E sẽ được chia là 95tr mỗi người</w:t>
      </w:r>
    </w:p>
    <w:p w:rsidR="004C608F" w:rsidRPr="006A31DD" w:rsidRDefault="004C608F" w:rsidP="004C608F">
      <w:pPr>
        <w:shd w:val="clear" w:color="auto" w:fill="FFFFFF"/>
        <w:spacing w:line="273" w:lineRule="atLeast"/>
        <w:ind w:firstLine="709"/>
        <w:jc w:val="both"/>
        <w:rPr>
          <w:rFonts w:eastAsia="Times New Roman" w:cs="Times New Roman"/>
          <w:sz w:val="22"/>
        </w:rPr>
      </w:pPr>
      <w:r w:rsidRPr="006A31DD">
        <w:rPr>
          <w:rFonts w:eastAsia="Times New Roman" w:cs="Times New Roman"/>
          <w:b/>
          <w:bCs/>
          <w:szCs w:val="26"/>
          <w:lang w:val="nl-NL"/>
        </w:rPr>
        <w:t>Đáp án</w:t>
      </w:r>
      <w:r w:rsidRPr="006A31DD">
        <w:rPr>
          <w:rFonts w:eastAsia="Times New Roman" w:cs="Times New Roman"/>
          <w:szCs w:val="26"/>
          <w:lang w:val="nl-NL"/>
        </w:rPr>
        <w:t xml:space="preserve">: </w:t>
      </w:r>
      <w:r w:rsidRPr="00E15055">
        <w:rPr>
          <w:rFonts w:eastAsia="Times New Roman" w:cs="Times New Roman"/>
          <w:szCs w:val="26"/>
          <w:lang w:val="nl-NL"/>
        </w:rPr>
        <w:tab/>
      </w:r>
      <w:r w:rsidRPr="006A31DD">
        <w:rPr>
          <w:rFonts w:eastAsia="Times New Roman" w:cs="Times New Roman"/>
          <w:szCs w:val="26"/>
          <w:lang w:val="nl-NL"/>
        </w:rPr>
        <w:t>C = D = E = 95tr</w:t>
      </w:r>
    </w:p>
    <w:p w:rsidR="004C608F" w:rsidRPr="006A31DD" w:rsidRDefault="004C608F" w:rsidP="004C608F">
      <w:pPr>
        <w:shd w:val="clear" w:color="auto" w:fill="FFFFFF"/>
        <w:spacing w:line="273" w:lineRule="atLeast"/>
        <w:ind w:left="1638" w:firstLine="1242"/>
        <w:jc w:val="both"/>
        <w:rPr>
          <w:rFonts w:eastAsia="Times New Roman" w:cs="Times New Roman"/>
          <w:sz w:val="22"/>
        </w:rPr>
      </w:pPr>
      <w:r w:rsidRPr="006A31DD">
        <w:rPr>
          <w:rFonts w:eastAsia="Times New Roman" w:cs="Times New Roman"/>
          <w:szCs w:val="26"/>
          <w:lang w:val="nl-NL"/>
        </w:rPr>
        <w:t>A = 395tr</w:t>
      </w:r>
    </w:p>
    <w:p w:rsidR="004C608F" w:rsidRPr="006A31DD" w:rsidRDefault="004C608F" w:rsidP="004C608F">
      <w:pPr>
        <w:shd w:val="clear" w:color="auto" w:fill="FFFFFF"/>
        <w:spacing w:line="273" w:lineRule="atLeast"/>
        <w:ind w:left="1638" w:firstLine="1242"/>
        <w:jc w:val="both"/>
        <w:rPr>
          <w:rFonts w:eastAsia="Times New Roman" w:cs="Times New Roman"/>
          <w:sz w:val="22"/>
        </w:rPr>
      </w:pPr>
      <w:r w:rsidRPr="006A31DD">
        <w:rPr>
          <w:rFonts w:eastAsia="Times New Roman" w:cs="Times New Roman"/>
          <w:szCs w:val="26"/>
          <w:lang w:val="nl-NL"/>
        </w:rPr>
        <w:t>M = 50 tr</w:t>
      </w:r>
    </w:p>
    <w:p w:rsidR="004C608F" w:rsidRPr="006A31DD" w:rsidRDefault="004C608F" w:rsidP="004C608F">
      <w:pPr>
        <w:shd w:val="clear" w:color="auto" w:fill="FFFFFF"/>
        <w:spacing w:line="273" w:lineRule="atLeast"/>
        <w:ind w:left="1638" w:firstLine="1242"/>
        <w:jc w:val="both"/>
        <w:rPr>
          <w:rFonts w:eastAsia="Times New Roman" w:cs="Times New Roman"/>
          <w:sz w:val="22"/>
        </w:rPr>
      </w:pPr>
      <w:r w:rsidRPr="006A31DD">
        <w:rPr>
          <w:rFonts w:eastAsia="Times New Roman" w:cs="Times New Roman"/>
          <w:szCs w:val="26"/>
          <w:lang w:val="nl-NL"/>
        </w:rPr>
        <w:t>X = 50 tr</w:t>
      </w:r>
    </w:p>
    <w:p w:rsidR="004C608F" w:rsidRPr="006A31DD" w:rsidRDefault="004C608F" w:rsidP="00E61519">
      <w:pPr>
        <w:shd w:val="clear" w:color="auto" w:fill="FFFFFF"/>
        <w:jc w:val="both"/>
        <w:rPr>
          <w:rFonts w:eastAsia="Times New Roman" w:cs="Times New Roman"/>
          <w:sz w:val="22"/>
        </w:rPr>
      </w:pPr>
      <w:r w:rsidRPr="006A31DD">
        <w:rPr>
          <w:rFonts w:eastAsia="Times New Roman" w:cs="Times New Roman"/>
          <w:b/>
          <w:bCs/>
          <w:szCs w:val="26"/>
          <w:lang w:val="nl-NL"/>
        </w:rPr>
        <w:lastRenderedPageBreak/>
        <w:t>b.</w:t>
      </w:r>
      <w:r w:rsidRPr="006A31DD">
        <w:rPr>
          <w:rFonts w:eastAsia="Times New Roman" w:cs="Times New Roman"/>
          <w:sz w:val="14"/>
          <w:szCs w:val="14"/>
          <w:lang w:val="nl-NL"/>
        </w:rPr>
        <w:t>     </w:t>
      </w:r>
      <w:r w:rsidRPr="00E15055">
        <w:rPr>
          <w:rFonts w:eastAsia="Times New Roman" w:cs="Times New Roman"/>
          <w:sz w:val="14"/>
          <w:szCs w:val="14"/>
          <w:lang w:val="nl-NL"/>
        </w:rPr>
        <w:t> </w:t>
      </w:r>
      <w:r w:rsidRPr="006A31DD">
        <w:rPr>
          <w:rFonts w:eastAsia="Times New Roman" w:cs="Times New Roman"/>
          <w:b/>
          <w:bCs/>
          <w:szCs w:val="26"/>
          <w:lang w:val="nl-NL"/>
        </w:rPr>
        <w:t>Trường hợp 2:</w:t>
      </w:r>
    </w:p>
    <w:p w:rsidR="004C608F" w:rsidRPr="006A31DD" w:rsidRDefault="004C608F" w:rsidP="004C608F">
      <w:pPr>
        <w:shd w:val="clear" w:color="auto" w:fill="FFFFFF"/>
        <w:spacing w:line="256" w:lineRule="atLeast"/>
        <w:ind w:firstLine="709"/>
        <w:rPr>
          <w:rFonts w:eastAsia="Times New Roman" w:cs="Times New Roman"/>
          <w:sz w:val="22"/>
        </w:rPr>
      </w:pPr>
      <w:r w:rsidRPr="006A31DD">
        <w:rPr>
          <w:rFonts w:eastAsia="Times New Roman" w:cs="Times New Roman"/>
          <w:szCs w:val="26"/>
          <w:lang w:val="nl-NL"/>
        </w:rPr>
        <w:t>Tài sản thời kỳ Hôn nhân mà bà B được là:</w:t>
      </w:r>
    </w:p>
    <w:p w:rsidR="004C608F" w:rsidRPr="006A31DD" w:rsidRDefault="004C608F" w:rsidP="004C608F">
      <w:pPr>
        <w:shd w:val="clear" w:color="auto" w:fill="FFFFFF"/>
        <w:spacing w:line="256" w:lineRule="atLeast"/>
        <w:ind w:left="720"/>
        <w:rPr>
          <w:rFonts w:eastAsia="Times New Roman" w:cs="Times New Roman"/>
          <w:sz w:val="22"/>
        </w:rPr>
      </w:pPr>
      <w:r w:rsidRPr="006A31DD">
        <w:rPr>
          <w:rFonts w:eastAsia="Times New Roman" w:cs="Times New Roman"/>
          <w:szCs w:val="26"/>
          <w:lang w:val="nl-NL"/>
        </w:rPr>
        <w:t>600tr /2= 300 tr + 180tr tài sản riên = 480tr</w:t>
      </w:r>
    </w:p>
    <w:p w:rsidR="004C608F" w:rsidRPr="006A31DD" w:rsidRDefault="004C608F" w:rsidP="004C608F">
      <w:pPr>
        <w:shd w:val="clear" w:color="auto" w:fill="FFFFFF"/>
        <w:spacing w:line="256" w:lineRule="atLeast"/>
        <w:ind w:firstLine="720"/>
        <w:rPr>
          <w:rFonts w:eastAsia="Times New Roman" w:cs="Times New Roman"/>
          <w:sz w:val="22"/>
        </w:rPr>
      </w:pPr>
      <w:r w:rsidRPr="006A31DD">
        <w:rPr>
          <w:rFonts w:eastAsia="Times New Roman" w:cs="Times New Roman"/>
          <w:szCs w:val="26"/>
          <w:lang w:val="nl-NL"/>
        </w:rPr>
        <w:t>-Theo di chúc hợp pháp bà B cho M = 100tr, cho từ thiện (X)=200tr</w:t>
      </w:r>
    </w:p>
    <w:p w:rsidR="004C608F" w:rsidRPr="006A31DD" w:rsidRDefault="004C608F" w:rsidP="004C608F">
      <w:pPr>
        <w:shd w:val="clear" w:color="auto" w:fill="FFFFFF"/>
        <w:spacing w:line="256" w:lineRule="atLeast"/>
        <w:ind w:firstLine="720"/>
        <w:rPr>
          <w:rFonts w:eastAsia="Times New Roman" w:cs="Times New Roman"/>
          <w:sz w:val="22"/>
        </w:rPr>
      </w:pPr>
      <w:r w:rsidRPr="006A31DD">
        <w:rPr>
          <w:rFonts w:eastAsia="Times New Roman" w:cs="Times New Roman"/>
          <w:szCs w:val="26"/>
          <w:lang w:val="nl-NL"/>
        </w:rPr>
        <w:t>Vậy: 480tr - 100tr - 200tr = 180tr</w:t>
      </w:r>
    </w:p>
    <w:p w:rsidR="004C608F" w:rsidRPr="006A31DD" w:rsidRDefault="004C608F" w:rsidP="004C608F">
      <w:pPr>
        <w:shd w:val="clear" w:color="auto" w:fill="FFFFFF"/>
        <w:spacing w:line="256" w:lineRule="atLeast"/>
        <w:ind w:firstLine="720"/>
        <w:rPr>
          <w:rFonts w:eastAsia="Times New Roman" w:cs="Times New Roman"/>
          <w:sz w:val="22"/>
        </w:rPr>
      </w:pPr>
      <w:r w:rsidRPr="006A31DD">
        <w:rPr>
          <w:rFonts w:eastAsia="Times New Roman" w:cs="Times New Roman"/>
          <w:szCs w:val="26"/>
          <w:lang w:val="nl-NL"/>
        </w:rPr>
        <w:t>Như vậy TS chưa định đoạ: A = C = D = E = 180 : 4 = 45tr</w:t>
      </w:r>
    </w:p>
    <w:p w:rsidR="004C608F" w:rsidRPr="006A31DD" w:rsidRDefault="004C608F" w:rsidP="004C608F">
      <w:pPr>
        <w:shd w:val="clear" w:color="auto" w:fill="FFFFFF"/>
        <w:spacing w:line="256" w:lineRule="atLeast"/>
        <w:ind w:firstLine="720"/>
        <w:rPr>
          <w:rFonts w:eastAsia="Times New Roman" w:cs="Times New Roman"/>
          <w:sz w:val="22"/>
        </w:rPr>
      </w:pPr>
      <w:r w:rsidRPr="006A31DD">
        <w:rPr>
          <w:rFonts w:eastAsia="Times New Roman" w:cs="Times New Roman"/>
          <w:szCs w:val="26"/>
          <w:lang w:val="nl-NL"/>
        </w:rPr>
        <w:t>- Mà theo quy định hàng thừa kế không phụ thuộc vào di chúc được PL bảo vệ (vì dưới 18 tuổi không có nguồn thu ) gồm: A = C =  D = 2/3 trên tổng số TS; 2/3 x (480: 4) = 120tr  x 2/3 = 80 tr. vậy 80 tr là số tiền PL phải bảo vệ cho A.C,D</w:t>
      </w:r>
    </w:p>
    <w:p w:rsidR="004C608F" w:rsidRPr="006A31DD" w:rsidRDefault="004C608F" w:rsidP="004C608F">
      <w:pPr>
        <w:shd w:val="clear" w:color="auto" w:fill="FFFFFF"/>
        <w:spacing w:line="256" w:lineRule="atLeast"/>
        <w:ind w:firstLine="720"/>
        <w:rPr>
          <w:rFonts w:eastAsia="Times New Roman" w:cs="Times New Roman"/>
          <w:sz w:val="22"/>
        </w:rPr>
      </w:pPr>
      <w:r w:rsidRPr="006A31DD">
        <w:rPr>
          <w:rFonts w:eastAsia="Times New Roman" w:cs="Times New Roman"/>
          <w:szCs w:val="26"/>
          <w:lang w:val="nl-NL"/>
        </w:rPr>
        <w:t>Trường hợp này phải chia cho A,C,D phần TS được PL vảo vệ là: 80tr chứ không chia theo TS chưa định đoạt cho A,C,D</w:t>
      </w:r>
    </w:p>
    <w:p w:rsidR="004C608F" w:rsidRPr="006A31DD" w:rsidRDefault="004C608F" w:rsidP="004C608F">
      <w:pPr>
        <w:shd w:val="clear" w:color="auto" w:fill="FFFFFF"/>
        <w:spacing w:line="256" w:lineRule="atLeast"/>
        <w:ind w:firstLine="720"/>
        <w:rPr>
          <w:rFonts w:eastAsia="Times New Roman" w:cs="Times New Roman"/>
          <w:sz w:val="22"/>
        </w:rPr>
      </w:pPr>
      <w:r w:rsidRPr="006A31DD">
        <w:rPr>
          <w:rFonts w:eastAsia="Times New Roman" w:cs="Times New Roman"/>
          <w:szCs w:val="26"/>
          <w:lang w:val="nl-NL"/>
        </w:rPr>
        <w:t>Như vậy: A = C = D = 240tr  + E = 240tr  + 45tr = 285tr</w:t>
      </w:r>
    </w:p>
    <w:p w:rsidR="004C608F" w:rsidRPr="006A31DD" w:rsidRDefault="004C608F" w:rsidP="004C608F">
      <w:pPr>
        <w:shd w:val="clear" w:color="auto" w:fill="FFFFFF"/>
        <w:spacing w:line="256" w:lineRule="atLeast"/>
        <w:ind w:firstLine="720"/>
        <w:rPr>
          <w:rFonts w:eastAsia="Times New Roman" w:cs="Times New Roman"/>
          <w:sz w:val="22"/>
        </w:rPr>
      </w:pPr>
      <w:r w:rsidRPr="006A31DD">
        <w:rPr>
          <w:rFonts w:eastAsia="Times New Roman" w:cs="Times New Roman"/>
          <w:szCs w:val="26"/>
          <w:lang w:val="nl-NL"/>
        </w:rPr>
        <w:t>Ø</w:t>
      </w:r>
      <w:r w:rsidRPr="006A31DD">
        <w:rPr>
          <w:rFonts w:eastAsia="Times New Roman" w:cs="Times New Roman"/>
          <w:sz w:val="14"/>
          <w:szCs w:val="14"/>
          <w:lang w:val="nl-NL"/>
        </w:rPr>
        <w:t> </w:t>
      </w:r>
      <w:r w:rsidRPr="00E15055">
        <w:rPr>
          <w:rFonts w:eastAsia="Times New Roman" w:cs="Times New Roman"/>
          <w:sz w:val="14"/>
          <w:szCs w:val="14"/>
          <w:lang w:val="nl-NL"/>
        </w:rPr>
        <w:t> </w:t>
      </w:r>
      <w:r w:rsidRPr="006A31DD">
        <w:rPr>
          <w:rFonts w:eastAsia="Times New Roman" w:cs="Times New Roman"/>
          <w:szCs w:val="26"/>
          <w:lang w:val="nl-NL"/>
        </w:rPr>
        <w:t>480tr – 285 tr = 195 tr là số tiền còn trong di chúc phải chia cho M và X</w:t>
      </w:r>
    </w:p>
    <w:p w:rsidR="004C608F" w:rsidRPr="006A31DD" w:rsidRDefault="004C608F" w:rsidP="004C608F">
      <w:pPr>
        <w:shd w:val="clear" w:color="auto" w:fill="FFFFFF"/>
        <w:spacing w:line="256" w:lineRule="atLeast"/>
        <w:ind w:firstLine="720"/>
        <w:rPr>
          <w:rFonts w:eastAsia="Times New Roman" w:cs="Times New Roman"/>
          <w:sz w:val="22"/>
        </w:rPr>
      </w:pPr>
      <w:r w:rsidRPr="006A31DD">
        <w:rPr>
          <w:rFonts w:eastAsia="Times New Roman" w:cs="Times New Roman"/>
          <w:szCs w:val="26"/>
          <w:lang w:val="nl-NL"/>
        </w:rPr>
        <w:t>Ø</w:t>
      </w:r>
      <w:r w:rsidRPr="006A31DD">
        <w:rPr>
          <w:rFonts w:eastAsia="Times New Roman" w:cs="Times New Roman"/>
          <w:sz w:val="14"/>
          <w:szCs w:val="14"/>
          <w:lang w:val="nl-NL"/>
        </w:rPr>
        <w:t> </w:t>
      </w:r>
      <w:r w:rsidRPr="00E15055">
        <w:rPr>
          <w:rFonts w:eastAsia="Times New Roman" w:cs="Times New Roman"/>
          <w:sz w:val="14"/>
          <w:szCs w:val="14"/>
          <w:lang w:val="nl-NL"/>
        </w:rPr>
        <w:t> </w:t>
      </w:r>
      <w:r w:rsidRPr="006A31DD">
        <w:rPr>
          <w:rFonts w:eastAsia="Times New Roman" w:cs="Times New Roman"/>
          <w:szCs w:val="26"/>
          <w:lang w:val="nl-NL"/>
        </w:rPr>
        <w:t>M = 1/3 của 195tr  = 195: 3 = 65tr</w:t>
      </w:r>
    </w:p>
    <w:p w:rsidR="004C608F" w:rsidRPr="006A31DD" w:rsidRDefault="004C608F" w:rsidP="004C608F">
      <w:pPr>
        <w:shd w:val="clear" w:color="auto" w:fill="FFFFFF"/>
        <w:spacing w:line="256" w:lineRule="atLeast"/>
        <w:ind w:firstLine="720"/>
        <w:rPr>
          <w:rFonts w:eastAsia="Times New Roman" w:cs="Times New Roman"/>
          <w:sz w:val="22"/>
        </w:rPr>
      </w:pPr>
      <w:r w:rsidRPr="006A31DD">
        <w:rPr>
          <w:rFonts w:eastAsia="Times New Roman" w:cs="Times New Roman"/>
          <w:szCs w:val="26"/>
          <w:lang w:val="nl-NL"/>
        </w:rPr>
        <w:t>Ø</w:t>
      </w:r>
      <w:r w:rsidRPr="006A31DD">
        <w:rPr>
          <w:rFonts w:eastAsia="Times New Roman" w:cs="Times New Roman"/>
          <w:sz w:val="14"/>
          <w:szCs w:val="14"/>
          <w:lang w:val="nl-NL"/>
        </w:rPr>
        <w:t> </w:t>
      </w:r>
      <w:r w:rsidRPr="00E15055">
        <w:rPr>
          <w:rFonts w:eastAsia="Times New Roman" w:cs="Times New Roman"/>
          <w:sz w:val="14"/>
          <w:szCs w:val="14"/>
          <w:lang w:val="nl-NL"/>
        </w:rPr>
        <w:t> </w:t>
      </w:r>
      <w:r w:rsidRPr="006A31DD">
        <w:rPr>
          <w:rFonts w:eastAsia="Times New Roman" w:cs="Times New Roman"/>
          <w:szCs w:val="26"/>
          <w:lang w:val="nl-NL"/>
        </w:rPr>
        <w:t>X = 2/3 của 195tr = 130tr</w:t>
      </w:r>
    </w:p>
    <w:p w:rsidR="004C608F" w:rsidRPr="006A31DD" w:rsidRDefault="004C608F" w:rsidP="00E61519">
      <w:pPr>
        <w:shd w:val="clear" w:color="auto" w:fill="FFFFFF"/>
        <w:spacing w:line="273" w:lineRule="atLeast"/>
        <w:ind w:firstLine="720"/>
        <w:jc w:val="both"/>
        <w:rPr>
          <w:rFonts w:eastAsia="Times New Roman" w:cs="Times New Roman"/>
          <w:sz w:val="22"/>
        </w:rPr>
      </w:pPr>
      <w:r w:rsidRPr="006A31DD">
        <w:rPr>
          <w:rFonts w:eastAsia="Times New Roman" w:cs="Times New Roman"/>
          <w:b/>
          <w:bCs/>
          <w:szCs w:val="26"/>
          <w:lang w:val="nl-NL"/>
        </w:rPr>
        <w:t>Đáp án</w:t>
      </w:r>
      <w:r w:rsidR="00D23B0E">
        <w:rPr>
          <w:rFonts w:eastAsia="Times New Roman" w:cs="Times New Roman"/>
          <w:szCs w:val="26"/>
          <w:lang w:val="nl-NL"/>
        </w:rPr>
        <w:t xml:space="preserve">: </w:t>
      </w:r>
      <w:r w:rsidRPr="00E15055">
        <w:rPr>
          <w:rFonts w:eastAsia="Times New Roman" w:cs="Times New Roman"/>
          <w:szCs w:val="26"/>
          <w:lang w:val="nl-NL"/>
        </w:rPr>
        <w:t>C</w:t>
      </w:r>
      <w:r w:rsidRPr="006A31DD">
        <w:rPr>
          <w:rFonts w:eastAsia="Times New Roman" w:cs="Times New Roman"/>
          <w:szCs w:val="26"/>
          <w:lang w:val="nl-NL"/>
        </w:rPr>
        <w:t xml:space="preserve"> = </w:t>
      </w:r>
      <w:r w:rsidRPr="00E15055">
        <w:rPr>
          <w:rFonts w:eastAsia="Times New Roman" w:cs="Times New Roman"/>
          <w:szCs w:val="26"/>
          <w:lang w:val="nl-NL"/>
        </w:rPr>
        <w:t>D</w:t>
      </w:r>
      <w:r w:rsidRPr="006A31DD">
        <w:rPr>
          <w:rFonts w:eastAsia="Times New Roman" w:cs="Times New Roman"/>
          <w:szCs w:val="26"/>
          <w:lang w:val="nl-NL"/>
        </w:rPr>
        <w:t xml:space="preserve"> = 80tr</w:t>
      </w:r>
      <w:r w:rsidR="00D23B0E">
        <w:rPr>
          <w:rFonts w:eastAsia="Times New Roman" w:cs="Times New Roman"/>
          <w:sz w:val="22"/>
        </w:rPr>
        <w:tab/>
      </w:r>
      <w:r w:rsidRPr="006A31DD">
        <w:rPr>
          <w:rFonts w:eastAsia="Times New Roman" w:cs="Times New Roman"/>
          <w:szCs w:val="26"/>
          <w:lang w:val="nl-NL"/>
        </w:rPr>
        <w:t>A = 380tr</w:t>
      </w:r>
      <w:r w:rsidR="00D23B0E">
        <w:rPr>
          <w:rFonts w:eastAsia="Times New Roman" w:cs="Times New Roman"/>
          <w:sz w:val="22"/>
        </w:rPr>
        <w:tab/>
      </w:r>
      <w:r w:rsidRPr="00E15055">
        <w:rPr>
          <w:rFonts w:eastAsia="Times New Roman" w:cs="Times New Roman"/>
          <w:szCs w:val="26"/>
          <w:lang w:val="nl-NL"/>
        </w:rPr>
        <w:t>E = 45tr</w:t>
      </w:r>
      <w:r w:rsidR="00D23B0E">
        <w:rPr>
          <w:rFonts w:eastAsia="Times New Roman" w:cs="Times New Roman"/>
          <w:sz w:val="22"/>
        </w:rPr>
        <w:tab/>
      </w:r>
      <w:r w:rsidRPr="006A31DD">
        <w:rPr>
          <w:rFonts w:eastAsia="Times New Roman" w:cs="Times New Roman"/>
          <w:szCs w:val="26"/>
          <w:lang w:val="nl-NL"/>
        </w:rPr>
        <w:t>M = 65tr</w:t>
      </w:r>
      <w:r w:rsidR="00D23B0E">
        <w:rPr>
          <w:rFonts w:eastAsia="Times New Roman" w:cs="Times New Roman"/>
          <w:sz w:val="22"/>
        </w:rPr>
        <w:tab/>
      </w:r>
      <w:r w:rsidRPr="006A31DD">
        <w:rPr>
          <w:rFonts w:eastAsia="Times New Roman" w:cs="Times New Roman"/>
          <w:szCs w:val="26"/>
          <w:lang w:val="nl-NL"/>
        </w:rPr>
        <w:t>X = 130tr</w:t>
      </w:r>
    </w:p>
    <w:p w:rsidR="00F413BB" w:rsidRPr="0048523F" w:rsidRDefault="00F413BB" w:rsidP="00E61519">
      <w:pPr>
        <w:spacing w:before="120"/>
        <w:jc w:val="both"/>
        <w:textAlignment w:val="baseline"/>
        <w:rPr>
          <w:rFonts w:eastAsia="Times New Roman" w:cs="Times New Roman"/>
          <w:b/>
          <w:color w:val="222222"/>
          <w:szCs w:val="26"/>
        </w:rPr>
      </w:pPr>
      <w:r w:rsidRPr="0048523F">
        <w:rPr>
          <w:rFonts w:eastAsia="Times New Roman" w:cs="Times New Roman"/>
          <w:b/>
          <w:color w:val="222222"/>
          <w:szCs w:val="26"/>
        </w:rPr>
        <w:t>Câu 5: Phân biệt Công ty TNHH 01 thành viên với doanh nghiệp tư nhân; Công ty TNHH nhiều thành viên với Công ty cổ phần:</w:t>
      </w:r>
    </w:p>
    <w:p w:rsidR="00F413BB" w:rsidRPr="0048523F" w:rsidRDefault="00F413BB" w:rsidP="00F413BB">
      <w:pPr>
        <w:ind w:firstLine="720"/>
        <w:jc w:val="both"/>
        <w:textAlignment w:val="baseline"/>
        <w:rPr>
          <w:rFonts w:cs="Times New Roman"/>
          <w:color w:val="000000"/>
          <w:szCs w:val="26"/>
          <w:shd w:val="clear" w:color="auto" w:fill="FFFFFF"/>
        </w:rPr>
      </w:pPr>
      <w:r w:rsidRPr="0048523F">
        <w:rPr>
          <w:rFonts w:cs="Times New Roman"/>
          <w:color w:val="000000"/>
          <w:szCs w:val="26"/>
          <w:shd w:val="clear" w:color="auto" w:fill="FFFFFF"/>
        </w:rPr>
        <w:t>Để lựa chọn Công ty trách nhiệm hữu hạn (TNHH) một thành viên và doanh nghiệp tư nhân (DNTN) đều có một số nét tương đồng, tuy nhiên về bản chất, cơ cấu tổ chức, hoạt động khác nhau:</w:t>
      </w:r>
    </w:p>
    <w:p w:rsidR="00F413BB" w:rsidRPr="0048523F" w:rsidRDefault="00F413BB" w:rsidP="00D23B0E">
      <w:pPr>
        <w:spacing w:before="120"/>
        <w:jc w:val="both"/>
        <w:textAlignment w:val="baseline"/>
        <w:rPr>
          <w:rFonts w:eastAsia="Times New Roman" w:cs="Times New Roman"/>
          <w:b/>
          <w:color w:val="222222"/>
          <w:szCs w:val="26"/>
        </w:rPr>
      </w:pPr>
      <w:r w:rsidRPr="0048523F">
        <w:rPr>
          <w:rFonts w:eastAsia="Times New Roman" w:cs="Times New Roman"/>
          <w:b/>
          <w:color w:val="222222"/>
          <w:szCs w:val="26"/>
        </w:rPr>
        <w:t>I/ Phân biệt Công ty TNHH 01 thành viên với doanh nghiệp tư nhân</w:t>
      </w:r>
    </w:p>
    <w:p w:rsidR="00F413BB" w:rsidRPr="0048523F" w:rsidRDefault="00F413BB" w:rsidP="00F413BB">
      <w:pPr>
        <w:ind w:firstLine="720"/>
        <w:jc w:val="both"/>
        <w:textAlignment w:val="baseline"/>
        <w:rPr>
          <w:rFonts w:cs="Times New Roman"/>
          <w:color w:val="000000"/>
          <w:szCs w:val="26"/>
          <w:shd w:val="clear" w:color="auto" w:fill="FFFFFF"/>
        </w:rPr>
      </w:pPr>
      <w:r w:rsidRPr="0048523F">
        <w:rPr>
          <w:rFonts w:cs="Times New Roman"/>
          <w:color w:val="000000"/>
          <w:szCs w:val="26"/>
          <w:shd w:val="clear" w:color="auto" w:fill="FFFFFF"/>
        </w:rPr>
        <w:t>Theo quy định của Luật Doanh nghiệp 2014, khái niệm công ty TNHH một thành viên và doanh nghiệp tư nhân được hiểu như sau:</w:t>
      </w:r>
    </w:p>
    <w:p w:rsidR="00F413BB" w:rsidRPr="0048523F" w:rsidRDefault="00F413BB" w:rsidP="00F413BB">
      <w:pPr>
        <w:ind w:firstLine="720"/>
        <w:jc w:val="both"/>
        <w:textAlignment w:val="baseline"/>
        <w:rPr>
          <w:rStyle w:val="Emphasis"/>
          <w:rFonts w:cs="Times New Roman"/>
          <w:color w:val="000000"/>
          <w:szCs w:val="26"/>
          <w:shd w:val="clear" w:color="auto" w:fill="FFFFFF"/>
        </w:rPr>
      </w:pPr>
      <w:r w:rsidRPr="0048523F">
        <w:rPr>
          <w:rStyle w:val="Emphasis"/>
          <w:rFonts w:cs="Times New Roman"/>
          <w:color w:val="000000"/>
          <w:szCs w:val="26"/>
          <w:shd w:val="clear" w:color="auto" w:fill="FFFFFF"/>
        </w:rPr>
        <w:t>- Công ty TNHH một thành viên là doanh nghiệp do một tổ chức hoặc một cá nhân làm chủ sở hữu, chủ sở hữu công ty chịu trách nhiệm về các khoản nợ và nghĩa vụ tài sản khác của công ty trong phạm vi số vốn điều lệ của công ty.</w:t>
      </w:r>
    </w:p>
    <w:p w:rsidR="00F413BB" w:rsidRPr="0048523F" w:rsidRDefault="00F413BB" w:rsidP="00F413BB">
      <w:pPr>
        <w:ind w:firstLine="720"/>
        <w:jc w:val="both"/>
        <w:textAlignment w:val="baseline"/>
        <w:rPr>
          <w:rStyle w:val="Emphasis"/>
          <w:rFonts w:cs="Times New Roman"/>
          <w:color w:val="000000"/>
          <w:szCs w:val="26"/>
          <w:shd w:val="clear" w:color="auto" w:fill="FFFFFF"/>
        </w:rPr>
      </w:pPr>
      <w:r w:rsidRPr="0048523F">
        <w:rPr>
          <w:rStyle w:val="Emphasis"/>
          <w:rFonts w:cs="Times New Roman"/>
          <w:color w:val="000000"/>
          <w:szCs w:val="26"/>
          <w:shd w:val="clear" w:color="auto" w:fill="FFFFFF"/>
        </w:rPr>
        <w:t>- Doanh nghiệp tư nhân là doanh nghiệp do một cá nhân làm chủ và tự chịu trách nhiệm bằng toàn bộ tài sản của mình về mọi hoạt động của doanh nghiệp</w:t>
      </w:r>
    </w:p>
    <w:p w:rsidR="00F413BB" w:rsidRPr="0048523F" w:rsidRDefault="00F413BB" w:rsidP="00F413BB">
      <w:pPr>
        <w:jc w:val="both"/>
        <w:textAlignment w:val="baseline"/>
        <w:rPr>
          <w:rStyle w:val="Strong"/>
          <w:rFonts w:cs="Times New Roman"/>
          <w:i/>
          <w:iCs/>
          <w:color w:val="000000"/>
          <w:szCs w:val="26"/>
          <w:shd w:val="clear" w:color="auto" w:fill="FFFFFF"/>
        </w:rPr>
      </w:pPr>
      <w:r w:rsidRPr="0048523F">
        <w:rPr>
          <w:rStyle w:val="Strong"/>
          <w:rFonts w:cs="Times New Roman"/>
          <w:i/>
          <w:iCs/>
          <w:color w:val="000000"/>
          <w:szCs w:val="26"/>
          <w:shd w:val="clear" w:color="auto" w:fill="FFFFFF"/>
        </w:rPr>
        <w:t>* Giống nhau</w:t>
      </w:r>
    </w:p>
    <w:p w:rsidR="00F413BB" w:rsidRPr="0048523F" w:rsidRDefault="00F413BB" w:rsidP="00F413BB">
      <w:pPr>
        <w:ind w:firstLine="720"/>
        <w:jc w:val="both"/>
        <w:textAlignment w:val="baseline"/>
        <w:rPr>
          <w:rFonts w:cs="Times New Roman"/>
          <w:color w:val="000000"/>
          <w:szCs w:val="26"/>
          <w:shd w:val="clear" w:color="auto" w:fill="FFFFFF"/>
        </w:rPr>
      </w:pPr>
      <w:r w:rsidRPr="0048523F">
        <w:rPr>
          <w:rFonts w:cs="Times New Roman"/>
          <w:color w:val="000000"/>
          <w:szCs w:val="26"/>
          <w:shd w:val="clear" w:color="auto" w:fill="FFFFFF"/>
        </w:rPr>
        <w:t>- Đều là loại hình doanh nghiệp có một chủ sở hữu</w:t>
      </w:r>
    </w:p>
    <w:p w:rsidR="00F413BB" w:rsidRPr="0048523F" w:rsidRDefault="00F413BB" w:rsidP="00F413BB">
      <w:pPr>
        <w:ind w:firstLine="720"/>
        <w:jc w:val="both"/>
        <w:textAlignment w:val="baseline"/>
        <w:rPr>
          <w:rFonts w:cs="Times New Roman"/>
          <w:color w:val="000000"/>
          <w:szCs w:val="26"/>
          <w:shd w:val="clear" w:color="auto" w:fill="FFFFFF"/>
        </w:rPr>
      </w:pPr>
      <w:r w:rsidRPr="0048523F">
        <w:rPr>
          <w:rFonts w:cs="Times New Roman"/>
          <w:color w:val="000000"/>
          <w:szCs w:val="26"/>
          <w:shd w:val="clear" w:color="auto" w:fill="FFFFFF"/>
        </w:rPr>
        <w:t>- Không có quyền phát hành cổ phần</w:t>
      </w:r>
    </w:p>
    <w:p w:rsidR="00F413BB" w:rsidRPr="0048523F" w:rsidRDefault="00F413BB" w:rsidP="00F413BB">
      <w:pPr>
        <w:jc w:val="both"/>
        <w:textAlignment w:val="baseline"/>
        <w:rPr>
          <w:rStyle w:val="Strong"/>
          <w:rFonts w:cs="Times New Roman"/>
          <w:i/>
          <w:iCs/>
          <w:color w:val="000000"/>
          <w:szCs w:val="26"/>
          <w:shd w:val="clear" w:color="auto" w:fill="FFFFFF"/>
        </w:rPr>
      </w:pPr>
      <w:r w:rsidRPr="0048523F">
        <w:rPr>
          <w:rStyle w:val="Strong"/>
          <w:rFonts w:cs="Times New Roman"/>
          <w:i/>
          <w:iCs/>
          <w:color w:val="000000"/>
          <w:szCs w:val="26"/>
          <w:shd w:val="clear" w:color="auto" w:fill="FFFFFF"/>
        </w:rPr>
        <w:t>* Khác nhau</w:t>
      </w:r>
    </w:p>
    <w:p w:rsidR="00F413BB" w:rsidRPr="0048523F" w:rsidRDefault="00F413BB" w:rsidP="00D1073D">
      <w:pPr>
        <w:jc w:val="both"/>
        <w:textAlignment w:val="baseline"/>
        <w:rPr>
          <w:rStyle w:val="Strong"/>
          <w:rFonts w:cs="Times New Roman"/>
          <w:color w:val="000000"/>
          <w:szCs w:val="26"/>
          <w:shd w:val="clear" w:color="auto" w:fill="FFFFFF"/>
        </w:rPr>
      </w:pPr>
      <w:r w:rsidRPr="0048523F">
        <w:rPr>
          <w:rStyle w:val="Strong"/>
          <w:rFonts w:cs="Times New Roman"/>
          <w:color w:val="000000"/>
          <w:szCs w:val="26"/>
          <w:shd w:val="clear" w:color="auto" w:fill="FFFFFF"/>
        </w:rPr>
        <w:t>Thứ nhất: Về chủ đầu tư:</w:t>
      </w:r>
    </w:p>
    <w:p w:rsidR="00F413BB" w:rsidRPr="0048523F" w:rsidRDefault="00F413BB" w:rsidP="00F413BB">
      <w:pPr>
        <w:ind w:firstLine="720"/>
        <w:jc w:val="both"/>
        <w:textAlignment w:val="baseline"/>
        <w:rPr>
          <w:rFonts w:cs="Times New Roman"/>
          <w:color w:val="000000"/>
          <w:szCs w:val="26"/>
          <w:shd w:val="clear" w:color="auto" w:fill="FFFFFF"/>
        </w:rPr>
      </w:pPr>
      <w:r w:rsidRPr="0048523F">
        <w:rPr>
          <w:rFonts w:cs="Times New Roman"/>
          <w:color w:val="000000"/>
          <w:szCs w:val="26"/>
          <w:shd w:val="clear" w:color="auto" w:fill="FFFFFF"/>
        </w:rPr>
        <w:t>- Doanh nghiệp tư nhân: chủ đầu tư chỉ có thể là cá nhân, có thể là công dân Việt Nam, có thể là cá nhân người nước ngoài, hoạt động theo Luật Doanh nghiệp</w:t>
      </w:r>
    </w:p>
    <w:p w:rsidR="00F413BB" w:rsidRPr="0048523F" w:rsidRDefault="00F413BB" w:rsidP="00F413BB">
      <w:pPr>
        <w:ind w:firstLine="720"/>
        <w:jc w:val="both"/>
        <w:textAlignment w:val="baseline"/>
        <w:rPr>
          <w:rFonts w:cs="Times New Roman"/>
          <w:color w:val="000000"/>
          <w:szCs w:val="26"/>
          <w:shd w:val="clear" w:color="auto" w:fill="FFFFFF"/>
        </w:rPr>
      </w:pPr>
      <w:r w:rsidRPr="0048523F">
        <w:rPr>
          <w:rFonts w:cs="Times New Roman"/>
          <w:color w:val="000000"/>
          <w:szCs w:val="26"/>
          <w:shd w:val="clear" w:color="auto" w:fill="FFFFFF"/>
        </w:rPr>
        <w:t>- Công ty TNHH 1 thành viên: Công ty trách nhiệm hữu hạn một thành viên bao gồm một tổ chức hoặc một cá nhân làm chủ sở hữu;</w:t>
      </w:r>
    </w:p>
    <w:p w:rsidR="00F413BB" w:rsidRPr="0048523F" w:rsidRDefault="00F413BB" w:rsidP="00F413BB">
      <w:pPr>
        <w:jc w:val="both"/>
        <w:textAlignment w:val="baseline"/>
        <w:rPr>
          <w:rStyle w:val="Strong"/>
          <w:rFonts w:cs="Times New Roman"/>
          <w:color w:val="000000"/>
          <w:szCs w:val="26"/>
          <w:shd w:val="clear" w:color="auto" w:fill="FFFFFF"/>
        </w:rPr>
      </w:pPr>
      <w:r w:rsidRPr="0048523F">
        <w:rPr>
          <w:rStyle w:val="Strong"/>
          <w:rFonts w:cs="Times New Roman"/>
          <w:color w:val="000000"/>
          <w:szCs w:val="26"/>
          <w:shd w:val="clear" w:color="auto" w:fill="FFFFFF"/>
        </w:rPr>
        <w:t>Thứ hai:</w:t>
      </w:r>
      <w:r w:rsidRPr="0048523F">
        <w:rPr>
          <w:rStyle w:val="apple-converted-space"/>
          <w:rFonts w:cs="Times New Roman"/>
          <w:color w:val="000000"/>
          <w:szCs w:val="26"/>
          <w:shd w:val="clear" w:color="auto" w:fill="FFFFFF"/>
        </w:rPr>
        <w:t> </w:t>
      </w:r>
      <w:r w:rsidRPr="0048523F">
        <w:rPr>
          <w:rStyle w:val="Strong"/>
          <w:rFonts w:cs="Times New Roman"/>
          <w:color w:val="000000"/>
          <w:szCs w:val="26"/>
          <w:shd w:val="clear" w:color="auto" w:fill="FFFFFF"/>
        </w:rPr>
        <w:t>Tư cách pháp nhân</w:t>
      </w:r>
    </w:p>
    <w:p w:rsidR="00F413BB" w:rsidRPr="0048523F" w:rsidRDefault="00F413BB" w:rsidP="00F413BB">
      <w:pPr>
        <w:ind w:left="720"/>
        <w:jc w:val="both"/>
        <w:textAlignment w:val="baseline"/>
        <w:rPr>
          <w:rFonts w:cs="Times New Roman"/>
          <w:color w:val="000000"/>
          <w:szCs w:val="26"/>
          <w:shd w:val="clear" w:color="auto" w:fill="FFFFFF"/>
        </w:rPr>
      </w:pPr>
      <w:r w:rsidRPr="0048523F">
        <w:rPr>
          <w:rFonts w:cs="Times New Roman"/>
          <w:color w:val="000000"/>
          <w:szCs w:val="26"/>
          <w:shd w:val="clear" w:color="auto" w:fill="FFFFFF"/>
        </w:rPr>
        <w:t>- Doanh nghiệp tư nhân: Không có tư cách pháp nhân</w:t>
      </w:r>
    </w:p>
    <w:p w:rsidR="00F413BB" w:rsidRPr="0048523F" w:rsidRDefault="00F413BB" w:rsidP="00F413BB">
      <w:pPr>
        <w:ind w:firstLine="720"/>
        <w:jc w:val="both"/>
        <w:textAlignment w:val="baseline"/>
        <w:rPr>
          <w:rFonts w:cs="Times New Roman"/>
          <w:color w:val="000000"/>
          <w:szCs w:val="26"/>
          <w:shd w:val="clear" w:color="auto" w:fill="FFFFFF"/>
        </w:rPr>
      </w:pPr>
      <w:r w:rsidRPr="0048523F">
        <w:rPr>
          <w:rFonts w:cs="Times New Roman"/>
          <w:color w:val="000000"/>
          <w:szCs w:val="26"/>
          <w:shd w:val="clear" w:color="auto" w:fill="FFFFFF"/>
        </w:rPr>
        <w:t>- Công ty TNHH 1 thành viên: Công ty trách nhiệm hữu hạn một thành viên có tư cách pháp nhân kể từ ngày được cấp Giấy chứng nhận đăng ký kinh doanh</w:t>
      </w:r>
    </w:p>
    <w:p w:rsidR="00F413BB" w:rsidRPr="0048523F" w:rsidRDefault="00F413BB" w:rsidP="00F413BB">
      <w:pPr>
        <w:jc w:val="both"/>
        <w:textAlignment w:val="baseline"/>
        <w:rPr>
          <w:rStyle w:val="Strong"/>
          <w:rFonts w:cs="Times New Roman"/>
          <w:color w:val="000000"/>
          <w:szCs w:val="26"/>
          <w:shd w:val="clear" w:color="auto" w:fill="FFFFFF"/>
        </w:rPr>
      </w:pPr>
      <w:r w:rsidRPr="0048523F">
        <w:rPr>
          <w:rStyle w:val="Strong"/>
          <w:rFonts w:cs="Times New Roman"/>
          <w:color w:val="000000"/>
          <w:szCs w:val="26"/>
          <w:shd w:val="clear" w:color="auto" w:fill="FFFFFF"/>
        </w:rPr>
        <w:t>Thứ ba: Trách nhiệm pháp lý</w:t>
      </w:r>
    </w:p>
    <w:p w:rsidR="00F413BB" w:rsidRPr="0048523F" w:rsidRDefault="00F413BB" w:rsidP="00F413BB">
      <w:pPr>
        <w:ind w:firstLine="720"/>
        <w:jc w:val="both"/>
        <w:textAlignment w:val="baseline"/>
        <w:rPr>
          <w:rFonts w:cs="Times New Roman"/>
          <w:color w:val="000000"/>
          <w:szCs w:val="26"/>
          <w:shd w:val="clear" w:color="auto" w:fill="FFFFFF"/>
        </w:rPr>
      </w:pPr>
      <w:r w:rsidRPr="0048523F">
        <w:rPr>
          <w:rFonts w:cs="Times New Roman"/>
          <w:color w:val="000000"/>
          <w:szCs w:val="26"/>
          <w:shd w:val="clear" w:color="auto" w:fill="FFFFFF"/>
        </w:rPr>
        <w:t>- Doanh nghiệp tư nhân: cá nhân làm chủ và tự chịu trách nhiệm bằng toàn bộ tài sản của mình về mọi hoạt động của doanh nghiệp</w:t>
      </w:r>
    </w:p>
    <w:p w:rsidR="00F413BB" w:rsidRPr="0048523F" w:rsidRDefault="00F413BB" w:rsidP="00F413BB">
      <w:pPr>
        <w:ind w:firstLine="720"/>
        <w:jc w:val="both"/>
        <w:textAlignment w:val="baseline"/>
        <w:rPr>
          <w:rFonts w:cs="Times New Roman"/>
          <w:color w:val="000000"/>
          <w:szCs w:val="26"/>
          <w:shd w:val="clear" w:color="auto" w:fill="FFFFFF"/>
        </w:rPr>
      </w:pPr>
      <w:r w:rsidRPr="0048523F">
        <w:rPr>
          <w:rFonts w:cs="Times New Roman"/>
          <w:color w:val="000000"/>
          <w:szCs w:val="26"/>
          <w:shd w:val="clear" w:color="auto" w:fill="FFFFFF"/>
        </w:rPr>
        <w:t>- Công ty TNHH một thành viên: Chủ sở hữu công ty chịu trách nhiệm về các khoản nợ và nghĩa vụ tài sản khác của công ty trong phạm vi số vốn điều lệ của công ty.</w:t>
      </w:r>
    </w:p>
    <w:p w:rsidR="00F413BB" w:rsidRPr="0048523F" w:rsidRDefault="00F413BB" w:rsidP="00F413BB">
      <w:pPr>
        <w:jc w:val="both"/>
        <w:textAlignment w:val="baseline"/>
        <w:rPr>
          <w:rStyle w:val="Strong"/>
          <w:rFonts w:cs="Times New Roman"/>
          <w:color w:val="000000"/>
          <w:szCs w:val="26"/>
          <w:shd w:val="clear" w:color="auto" w:fill="FFFFFF"/>
        </w:rPr>
      </w:pPr>
      <w:r w:rsidRPr="0048523F">
        <w:rPr>
          <w:rStyle w:val="Strong"/>
          <w:rFonts w:cs="Times New Roman"/>
          <w:color w:val="000000"/>
          <w:szCs w:val="26"/>
          <w:shd w:val="clear" w:color="auto" w:fill="FFFFFF"/>
        </w:rPr>
        <w:lastRenderedPageBreak/>
        <w:t>Thứ tư: Vốn góp</w:t>
      </w:r>
    </w:p>
    <w:p w:rsidR="00F413BB" w:rsidRPr="0048523F" w:rsidRDefault="00F413BB" w:rsidP="00F413BB">
      <w:pPr>
        <w:ind w:firstLine="720"/>
        <w:jc w:val="both"/>
        <w:textAlignment w:val="baseline"/>
        <w:rPr>
          <w:rFonts w:cs="Times New Roman"/>
          <w:color w:val="000000"/>
          <w:szCs w:val="26"/>
          <w:shd w:val="clear" w:color="auto" w:fill="FFFFFF"/>
        </w:rPr>
      </w:pPr>
      <w:r w:rsidRPr="0048523F">
        <w:rPr>
          <w:rFonts w:cs="Times New Roman"/>
          <w:color w:val="000000"/>
          <w:szCs w:val="26"/>
          <w:shd w:val="clear" w:color="auto" w:fill="FFFFFF"/>
        </w:rPr>
        <w:t>- Doanh nghiệp tư nhân: Chủ DNTN có quyền tăng hoặc giảm vốn đầu tư của mình tùy vào hoạt động kinh doanh của doanh nghiệp. Không tách biệt tài sản của chủ DNTN với tài sản của DNTN.</w:t>
      </w:r>
    </w:p>
    <w:p w:rsidR="00F413BB" w:rsidRPr="0048523F" w:rsidRDefault="00F413BB" w:rsidP="00F413BB">
      <w:pPr>
        <w:ind w:firstLine="720"/>
        <w:jc w:val="both"/>
        <w:textAlignment w:val="baseline"/>
        <w:rPr>
          <w:rFonts w:cs="Times New Roman"/>
          <w:color w:val="000000"/>
          <w:szCs w:val="26"/>
          <w:shd w:val="clear" w:color="auto" w:fill="FFFFFF"/>
        </w:rPr>
      </w:pPr>
      <w:r w:rsidRPr="0048523F">
        <w:rPr>
          <w:rFonts w:cs="Times New Roman"/>
          <w:color w:val="000000"/>
          <w:szCs w:val="26"/>
          <w:shd w:val="clear" w:color="auto" w:fill="FFFFFF"/>
        </w:rPr>
        <w:t>- Công ty TNHH 1 thành viên: được quyền thay đổi vốn điều lệ. Tài sản của chủ sở hữu và tài sản của công ty TNHH một thành viên tách biệt.</w:t>
      </w:r>
    </w:p>
    <w:p w:rsidR="00F413BB" w:rsidRPr="0048523F" w:rsidRDefault="00F413BB" w:rsidP="00F413BB">
      <w:pPr>
        <w:jc w:val="both"/>
        <w:textAlignment w:val="baseline"/>
        <w:rPr>
          <w:rStyle w:val="Strong"/>
          <w:rFonts w:cs="Times New Roman"/>
          <w:color w:val="000000"/>
          <w:szCs w:val="26"/>
          <w:shd w:val="clear" w:color="auto" w:fill="FFFFFF"/>
        </w:rPr>
      </w:pPr>
      <w:r w:rsidRPr="0048523F">
        <w:rPr>
          <w:rStyle w:val="Strong"/>
          <w:rFonts w:cs="Times New Roman"/>
          <w:color w:val="000000"/>
          <w:szCs w:val="26"/>
          <w:shd w:val="clear" w:color="auto" w:fill="FFFFFF"/>
        </w:rPr>
        <w:t>Thứ năm, trách nhiệm của chủ sở hữu</w:t>
      </w:r>
    </w:p>
    <w:p w:rsidR="00F413BB" w:rsidRPr="0048523F" w:rsidRDefault="00F413BB" w:rsidP="00F413BB">
      <w:pPr>
        <w:ind w:firstLine="720"/>
        <w:jc w:val="both"/>
        <w:textAlignment w:val="baseline"/>
        <w:rPr>
          <w:rFonts w:cs="Times New Roman"/>
          <w:color w:val="000000"/>
          <w:szCs w:val="26"/>
          <w:shd w:val="clear" w:color="auto" w:fill="FFFFFF"/>
        </w:rPr>
      </w:pPr>
      <w:r w:rsidRPr="0048523F">
        <w:rPr>
          <w:rFonts w:cs="Times New Roman"/>
          <w:color w:val="000000"/>
          <w:szCs w:val="26"/>
          <w:shd w:val="clear" w:color="auto" w:fill="FFFFFF"/>
        </w:rPr>
        <w:t>- Doanh nghiệp tư nhân: Chịu trách nhiệm vô hạn.</w:t>
      </w:r>
    </w:p>
    <w:p w:rsidR="00F413BB" w:rsidRPr="0048523F" w:rsidRDefault="00F413BB" w:rsidP="00F413BB">
      <w:pPr>
        <w:ind w:firstLine="720"/>
        <w:jc w:val="both"/>
        <w:textAlignment w:val="baseline"/>
        <w:rPr>
          <w:rFonts w:cs="Times New Roman"/>
          <w:color w:val="000000"/>
          <w:szCs w:val="26"/>
          <w:shd w:val="clear" w:color="auto" w:fill="FFFFFF"/>
        </w:rPr>
      </w:pPr>
      <w:r w:rsidRPr="0048523F">
        <w:rPr>
          <w:rFonts w:cs="Times New Roman"/>
          <w:color w:val="000000"/>
          <w:szCs w:val="26"/>
          <w:shd w:val="clear" w:color="auto" w:fill="FFFFFF"/>
        </w:rPr>
        <w:t>- Công ty TNHH 1 thành viên: Chịu trách nhiệm hữu hạn trong phạm vi vốn góp của chủ sở hữu với công ty TNHH một thành viên.</w:t>
      </w:r>
    </w:p>
    <w:p w:rsidR="00764501" w:rsidRPr="0048523F" w:rsidRDefault="00764501" w:rsidP="00D23B0E">
      <w:pPr>
        <w:spacing w:before="120"/>
        <w:jc w:val="both"/>
        <w:textAlignment w:val="baseline"/>
        <w:rPr>
          <w:rFonts w:eastAsia="Times New Roman" w:cs="Times New Roman"/>
          <w:color w:val="222222"/>
          <w:szCs w:val="26"/>
        </w:rPr>
      </w:pPr>
      <w:r w:rsidRPr="0048523F">
        <w:rPr>
          <w:rFonts w:eastAsia="Times New Roman" w:cs="Times New Roman"/>
          <w:b/>
          <w:bCs/>
          <w:iCs/>
          <w:color w:val="222222"/>
          <w:szCs w:val="26"/>
        </w:rPr>
        <w:t>1. Công ty TNHH một thành viên</w:t>
      </w:r>
    </w:p>
    <w:p w:rsidR="00764501" w:rsidRPr="0048523F" w:rsidRDefault="00764501" w:rsidP="00F413BB">
      <w:pPr>
        <w:ind w:firstLine="720"/>
        <w:jc w:val="both"/>
        <w:textAlignment w:val="baseline"/>
        <w:rPr>
          <w:rFonts w:eastAsia="Times New Roman" w:cs="Times New Roman"/>
          <w:color w:val="222222"/>
          <w:szCs w:val="26"/>
        </w:rPr>
      </w:pPr>
      <w:r w:rsidRPr="0048523F">
        <w:rPr>
          <w:rFonts w:eastAsia="Times New Roman" w:cs="Times New Roman"/>
          <w:color w:val="222222"/>
          <w:szCs w:val="26"/>
        </w:rPr>
        <w:t>Công ty trách nhiệm hữu hạn một thành viên là doanh nghiệp do một tổ chức hoặc một cá nhân làm chủ sở hữu (sau đây gọi là chủ sở hữu công ty); chủ sở hữu công ty chịu trách nhiệm về các khoản nợ và nghĩa vụ tài sản khác của công ty trong phạm vi số vốn điều lệ của công ty. Công ty trách nhiệm hữu hạn một thành viên có tư cách pháp nhân kể từ ngày được cấp Giấy chứng nhận đăng ký doanh nghiệp.</w:t>
      </w:r>
    </w:p>
    <w:p w:rsidR="00764501" w:rsidRPr="0048523F" w:rsidRDefault="00764501" w:rsidP="00F413BB">
      <w:pPr>
        <w:ind w:firstLine="720"/>
        <w:jc w:val="both"/>
        <w:textAlignment w:val="baseline"/>
        <w:rPr>
          <w:rFonts w:eastAsia="Times New Roman" w:cs="Times New Roman"/>
          <w:color w:val="222222"/>
          <w:szCs w:val="26"/>
        </w:rPr>
      </w:pPr>
      <w:r w:rsidRPr="0048523F">
        <w:rPr>
          <w:rFonts w:eastAsia="Times New Roman" w:cs="Times New Roman"/>
          <w:color w:val="222222"/>
          <w:szCs w:val="26"/>
        </w:rPr>
        <w:t>Công ty trách nhiệm hữu hạn một thành viên không được quyền phát hành cổ phần.</w:t>
      </w:r>
    </w:p>
    <w:p w:rsidR="00764501" w:rsidRPr="0048523F" w:rsidRDefault="00764501" w:rsidP="00E61519">
      <w:pPr>
        <w:spacing w:before="120"/>
        <w:jc w:val="both"/>
        <w:textAlignment w:val="baseline"/>
        <w:rPr>
          <w:rFonts w:eastAsia="Times New Roman" w:cs="Times New Roman"/>
          <w:color w:val="222222"/>
          <w:szCs w:val="26"/>
        </w:rPr>
      </w:pPr>
      <w:r w:rsidRPr="0048523F">
        <w:rPr>
          <w:rFonts w:eastAsia="Times New Roman" w:cs="Times New Roman"/>
          <w:b/>
          <w:bCs/>
          <w:iCs/>
          <w:color w:val="222222"/>
          <w:szCs w:val="26"/>
        </w:rPr>
        <w:t>2.</w:t>
      </w:r>
      <w:r w:rsidRPr="0048523F">
        <w:rPr>
          <w:rFonts w:eastAsia="Times New Roman" w:cs="Times New Roman"/>
          <w:color w:val="222222"/>
          <w:szCs w:val="26"/>
        </w:rPr>
        <w:t> </w:t>
      </w:r>
      <w:r w:rsidRPr="0048523F">
        <w:rPr>
          <w:rFonts w:eastAsia="Times New Roman" w:cs="Times New Roman"/>
          <w:b/>
          <w:bCs/>
          <w:iCs/>
          <w:color w:val="222222"/>
          <w:szCs w:val="26"/>
        </w:rPr>
        <w:t>Doanh nghiệp tư nhân</w:t>
      </w:r>
    </w:p>
    <w:p w:rsidR="00764501" w:rsidRPr="0048523F" w:rsidRDefault="00764501" w:rsidP="00F413BB">
      <w:pPr>
        <w:ind w:firstLine="720"/>
        <w:jc w:val="both"/>
        <w:textAlignment w:val="baseline"/>
        <w:rPr>
          <w:rFonts w:eastAsia="Times New Roman" w:cs="Times New Roman"/>
          <w:color w:val="222222"/>
          <w:szCs w:val="26"/>
        </w:rPr>
      </w:pPr>
      <w:r w:rsidRPr="0048523F">
        <w:rPr>
          <w:rFonts w:eastAsia="Times New Roman" w:cs="Times New Roman"/>
          <w:color w:val="222222"/>
          <w:szCs w:val="26"/>
        </w:rPr>
        <w:t>Doanh nghiệp tư nhân là doanh nghiệp do một cá nhân làm chủ và tự chịu trách nhiệm bằng toàn bộ tài sản của mình về mọi hoạt động của doanh nghiệp.Doanh nghiệp tư nhân không được phát hành bất kỳ loại chứng khoán nào.</w:t>
      </w:r>
    </w:p>
    <w:p w:rsidR="00764501" w:rsidRPr="0048523F" w:rsidRDefault="00764501" w:rsidP="00F413BB">
      <w:pPr>
        <w:ind w:firstLine="720"/>
        <w:jc w:val="both"/>
        <w:textAlignment w:val="baseline"/>
        <w:rPr>
          <w:rFonts w:eastAsia="Times New Roman" w:cs="Times New Roman"/>
          <w:color w:val="222222"/>
          <w:szCs w:val="26"/>
        </w:rPr>
      </w:pPr>
      <w:r w:rsidRPr="0048523F">
        <w:rPr>
          <w:rFonts w:eastAsia="Times New Roman" w:cs="Times New Roman"/>
          <w:color w:val="222222"/>
          <w:szCs w:val="26"/>
        </w:rPr>
        <w:t>Mỗi cá nhân chỉ được quyền thành lập một doanh nghiệp tư nhân. Chủ doanh nghiệp tư nhân không được đồng thời là chủ hộ kinh doanh, thành viên công ty hợp danh.</w:t>
      </w:r>
    </w:p>
    <w:p w:rsidR="00764501" w:rsidRPr="0048523F" w:rsidRDefault="00764501" w:rsidP="00F413BB">
      <w:pPr>
        <w:ind w:firstLine="720"/>
        <w:jc w:val="both"/>
        <w:textAlignment w:val="baseline"/>
        <w:rPr>
          <w:rFonts w:eastAsia="Times New Roman" w:cs="Times New Roman"/>
          <w:color w:val="222222"/>
          <w:szCs w:val="26"/>
        </w:rPr>
      </w:pPr>
      <w:r w:rsidRPr="0048523F">
        <w:rPr>
          <w:rFonts w:eastAsia="Times New Roman" w:cs="Times New Roman"/>
          <w:color w:val="222222"/>
          <w:szCs w:val="26"/>
        </w:rPr>
        <w:t>Doanh nghiệp tư nhân không được quyền góp vốn thành lập hoặc mua cổ phần, phần vốn góp trong công ty hợp danh, công ty trách nhiệm hữu hạn hoặc công ty cổ phần.</w:t>
      </w:r>
    </w:p>
    <w:p w:rsidR="00764501" w:rsidRPr="0048523F" w:rsidRDefault="00EC58C6" w:rsidP="00E61519">
      <w:pPr>
        <w:spacing w:before="120"/>
        <w:jc w:val="both"/>
        <w:textAlignment w:val="baseline"/>
        <w:rPr>
          <w:rFonts w:eastAsia="Times New Roman" w:cs="Times New Roman"/>
          <w:color w:val="222222"/>
          <w:szCs w:val="26"/>
        </w:rPr>
      </w:pPr>
      <w:r w:rsidRPr="0048523F">
        <w:rPr>
          <w:rFonts w:eastAsia="Times New Roman" w:cs="Times New Roman"/>
          <w:b/>
          <w:bCs/>
          <w:color w:val="222222"/>
          <w:szCs w:val="26"/>
        </w:rPr>
        <w:t xml:space="preserve">* </w:t>
      </w:r>
      <w:r w:rsidR="00764501" w:rsidRPr="0048523F">
        <w:rPr>
          <w:rFonts w:eastAsia="Times New Roman" w:cs="Times New Roman"/>
          <w:b/>
          <w:bCs/>
          <w:color w:val="222222"/>
          <w:szCs w:val="26"/>
        </w:rPr>
        <w:t>Sự khác nhau giữa công ty TNHH một thành viên và Doanh nghiệp tư nhân</w:t>
      </w:r>
    </w:p>
    <w:p w:rsidR="00D15C95" w:rsidRPr="0048523F" w:rsidRDefault="00764501" w:rsidP="00EC58C6">
      <w:pPr>
        <w:ind w:firstLine="720"/>
        <w:jc w:val="both"/>
        <w:textAlignment w:val="baseline"/>
        <w:rPr>
          <w:rFonts w:eastAsia="Times New Roman" w:cs="Times New Roman"/>
          <w:color w:val="222222"/>
          <w:szCs w:val="26"/>
        </w:rPr>
      </w:pPr>
      <w:r w:rsidRPr="0048523F">
        <w:rPr>
          <w:rFonts w:eastAsia="Times New Roman" w:cs="Times New Roman"/>
          <w:color w:val="222222"/>
          <w:szCs w:val="26"/>
        </w:rPr>
        <w:t>Qua hai khái niệm về Công ty TNHH một thành viên và Doanh nghiệp tư nhân có thể rút ra một số điể</w:t>
      </w:r>
      <w:r w:rsidR="00D15C95" w:rsidRPr="0048523F">
        <w:rPr>
          <w:rFonts w:eastAsia="Times New Roman" w:cs="Times New Roman"/>
          <w:color w:val="222222"/>
          <w:szCs w:val="26"/>
        </w:rPr>
        <w:t>m khác nhau như sau:</w:t>
      </w:r>
    </w:p>
    <w:p w:rsidR="00D15C95" w:rsidRPr="00E61519" w:rsidRDefault="00764501" w:rsidP="00E61519">
      <w:pPr>
        <w:pStyle w:val="ListParagraph"/>
        <w:numPr>
          <w:ilvl w:val="0"/>
          <w:numId w:val="10"/>
        </w:numPr>
        <w:tabs>
          <w:tab w:val="left" w:pos="284"/>
        </w:tabs>
        <w:ind w:hanging="720"/>
        <w:jc w:val="both"/>
        <w:textAlignment w:val="baseline"/>
        <w:rPr>
          <w:rFonts w:eastAsia="Times New Roman" w:cs="Times New Roman"/>
          <w:color w:val="222222"/>
          <w:szCs w:val="26"/>
        </w:rPr>
      </w:pPr>
      <w:r w:rsidRPr="00E61519">
        <w:rPr>
          <w:rFonts w:eastAsia="Times New Roman" w:cs="Times New Roman"/>
          <w:b/>
          <w:bCs/>
          <w:color w:val="222222"/>
          <w:szCs w:val="26"/>
        </w:rPr>
        <w:t>Chủ sở hữu hay người thành lập</w:t>
      </w:r>
    </w:p>
    <w:p w:rsidR="00764501" w:rsidRPr="0048523F" w:rsidRDefault="00764501" w:rsidP="00D15C95">
      <w:pPr>
        <w:pStyle w:val="ListParagraph"/>
        <w:ind w:left="0" w:firstLine="720"/>
        <w:jc w:val="both"/>
        <w:textAlignment w:val="baseline"/>
        <w:rPr>
          <w:rFonts w:eastAsia="Times New Roman" w:cs="Times New Roman"/>
          <w:color w:val="222222"/>
          <w:szCs w:val="26"/>
        </w:rPr>
      </w:pPr>
      <w:r w:rsidRPr="0048523F">
        <w:rPr>
          <w:rFonts w:eastAsia="Times New Roman" w:cs="Times New Roman"/>
          <w:color w:val="222222"/>
          <w:szCs w:val="26"/>
        </w:rPr>
        <w:t>+ Chủ sở hữu doanh nghiệp tư nhân là cá nhân. Mỗi cá nhân chỉ được quyền thành lập một Doanh nghiệp tư nhân</w:t>
      </w:r>
    </w:p>
    <w:p w:rsidR="00D15C95" w:rsidRPr="0048523F" w:rsidRDefault="00764501" w:rsidP="00D15C95">
      <w:pPr>
        <w:ind w:firstLine="720"/>
        <w:jc w:val="both"/>
        <w:textAlignment w:val="baseline"/>
        <w:rPr>
          <w:rFonts w:eastAsia="Times New Roman" w:cs="Times New Roman"/>
          <w:color w:val="222222"/>
          <w:szCs w:val="26"/>
        </w:rPr>
      </w:pPr>
      <w:r w:rsidRPr="0048523F">
        <w:rPr>
          <w:rFonts w:eastAsia="Times New Roman" w:cs="Times New Roman"/>
          <w:color w:val="222222"/>
          <w:szCs w:val="26"/>
        </w:rPr>
        <w:t>+ Chủ sở hữu công ty TNHH một thành viên là cá nhân hoặc tổ chức. Một nhà đầu tư cá nhân là thành viên góp vốn thì có thể góp vốn để thành lập một hoặc nhiều công ty TNHH.</w:t>
      </w:r>
    </w:p>
    <w:p w:rsidR="00D15C95" w:rsidRPr="00E61519" w:rsidRDefault="00764501" w:rsidP="00E61519">
      <w:pPr>
        <w:pStyle w:val="ListParagraph"/>
        <w:numPr>
          <w:ilvl w:val="0"/>
          <w:numId w:val="10"/>
        </w:numPr>
        <w:tabs>
          <w:tab w:val="left" w:pos="284"/>
        </w:tabs>
        <w:ind w:hanging="720"/>
        <w:jc w:val="both"/>
        <w:textAlignment w:val="baseline"/>
        <w:rPr>
          <w:rFonts w:eastAsia="Times New Roman" w:cs="Times New Roman"/>
          <w:b/>
          <w:bCs/>
          <w:color w:val="222222"/>
          <w:szCs w:val="26"/>
        </w:rPr>
      </w:pPr>
      <w:r w:rsidRPr="00E61519">
        <w:rPr>
          <w:rFonts w:eastAsia="Times New Roman" w:cs="Times New Roman"/>
          <w:b/>
          <w:bCs/>
          <w:color w:val="222222"/>
          <w:szCs w:val="26"/>
        </w:rPr>
        <w:t>Tư cách pháp nhân</w:t>
      </w:r>
    </w:p>
    <w:p w:rsidR="00D15C95" w:rsidRPr="0048523F" w:rsidRDefault="00764501" w:rsidP="00D15C95">
      <w:pPr>
        <w:ind w:firstLine="720"/>
        <w:jc w:val="both"/>
        <w:textAlignment w:val="baseline"/>
        <w:rPr>
          <w:rFonts w:eastAsia="Times New Roman" w:cs="Times New Roman"/>
          <w:color w:val="222222"/>
          <w:szCs w:val="26"/>
        </w:rPr>
      </w:pPr>
      <w:r w:rsidRPr="0048523F">
        <w:rPr>
          <w:rFonts w:eastAsia="Times New Roman" w:cs="Times New Roman"/>
          <w:color w:val="222222"/>
          <w:szCs w:val="26"/>
        </w:rPr>
        <w:t>+ Doanh nghiệp tư nhân không có tư cách pháp nhân vì không thỏa mán một trong những điều kiện cơ bản và quan trọng để có tư cách pháp nhân là tài sản của doanh nghiệp đó phải độc lập trong quan hệ với tài sản của chủ doanh nghiệp.</w:t>
      </w:r>
    </w:p>
    <w:p w:rsidR="00764501" w:rsidRPr="0048523F" w:rsidRDefault="00764501" w:rsidP="00D15C95">
      <w:pPr>
        <w:ind w:firstLine="720"/>
        <w:jc w:val="both"/>
        <w:textAlignment w:val="baseline"/>
        <w:rPr>
          <w:rFonts w:eastAsia="Times New Roman" w:cs="Times New Roman"/>
          <w:color w:val="222222"/>
          <w:szCs w:val="26"/>
        </w:rPr>
      </w:pPr>
      <w:r w:rsidRPr="0048523F">
        <w:rPr>
          <w:rFonts w:eastAsia="Times New Roman" w:cs="Times New Roman"/>
          <w:color w:val="222222"/>
          <w:szCs w:val="26"/>
        </w:rPr>
        <w:t>+ Công ty TNHH 1 thành viên có tư cách pháp nhân ngay từ khi được cấp giấy chứng nhận đăng kí kinh doanh</w:t>
      </w:r>
    </w:p>
    <w:p w:rsidR="00D15C95" w:rsidRPr="0048523F" w:rsidRDefault="00764501" w:rsidP="00E61519">
      <w:pPr>
        <w:pStyle w:val="ListParagraph"/>
        <w:numPr>
          <w:ilvl w:val="0"/>
          <w:numId w:val="10"/>
        </w:numPr>
        <w:tabs>
          <w:tab w:val="left" w:pos="284"/>
        </w:tabs>
        <w:ind w:left="0" w:firstLine="0"/>
        <w:jc w:val="both"/>
        <w:textAlignment w:val="baseline"/>
        <w:rPr>
          <w:rFonts w:eastAsia="Times New Roman" w:cs="Times New Roman"/>
          <w:b/>
          <w:bCs/>
          <w:color w:val="222222"/>
          <w:szCs w:val="26"/>
        </w:rPr>
      </w:pPr>
      <w:r w:rsidRPr="0048523F">
        <w:rPr>
          <w:rFonts w:eastAsia="Times New Roman" w:cs="Times New Roman"/>
          <w:b/>
          <w:bCs/>
          <w:color w:val="222222"/>
          <w:szCs w:val="26"/>
        </w:rPr>
        <w:t>Việc thay đổi vốn góp trong quá trình hoạt động</w:t>
      </w:r>
    </w:p>
    <w:p w:rsidR="00D15C95" w:rsidRPr="0048523F" w:rsidRDefault="00764501" w:rsidP="00D15C95">
      <w:pPr>
        <w:pStyle w:val="ListParagraph"/>
        <w:ind w:left="0" w:firstLine="720"/>
        <w:jc w:val="both"/>
        <w:textAlignment w:val="baseline"/>
        <w:rPr>
          <w:rFonts w:eastAsia="Times New Roman" w:cs="Times New Roman"/>
          <w:color w:val="222222"/>
          <w:szCs w:val="26"/>
        </w:rPr>
      </w:pPr>
      <w:r w:rsidRPr="0048523F">
        <w:rPr>
          <w:rFonts w:eastAsia="Times New Roman" w:cs="Times New Roman"/>
          <w:color w:val="222222"/>
          <w:szCs w:val="26"/>
        </w:rPr>
        <w:t>+ Doanh nghiệp tư nhân có thể chủ động bổ sung vốn. Việc bổ sung này chỉ cần ghi chép trong sổ kế toán của công ty.</w:t>
      </w:r>
    </w:p>
    <w:p w:rsidR="00D15C95" w:rsidRPr="0048523F" w:rsidRDefault="00764501" w:rsidP="00D15C95">
      <w:pPr>
        <w:pStyle w:val="ListParagraph"/>
        <w:ind w:left="0" w:firstLine="720"/>
        <w:jc w:val="both"/>
        <w:textAlignment w:val="baseline"/>
        <w:rPr>
          <w:rFonts w:eastAsia="Times New Roman" w:cs="Times New Roman"/>
          <w:color w:val="222222"/>
          <w:szCs w:val="26"/>
        </w:rPr>
      </w:pPr>
      <w:r w:rsidRPr="0048523F">
        <w:rPr>
          <w:rFonts w:eastAsia="Times New Roman" w:cs="Times New Roman"/>
          <w:color w:val="222222"/>
          <w:szCs w:val="26"/>
        </w:rPr>
        <w:t>+ Công ty TNHH 1 thành viên muốn thay đổi vốn điều lệ phải đăng ký thay đổi vốn điều lệ vớ</w:t>
      </w:r>
      <w:r w:rsidR="00D15C95" w:rsidRPr="0048523F">
        <w:rPr>
          <w:rFonts w:eastAsia="Times New Roman" w:cs="Times New Roman"/>
          <w:color w:val="222222"/>
          <w:szCs w:val="26"/>
        </w:rPr>
        <w:t>i cơ quan đăng ký kinh doanh.</w:t>
      </w:r>
    </w:p>
    <w:p w:rsidR="00D15C95" w:rsidRPr="0048523F" w:rsidRDefault="00764501" w:rsidP="00E61519">
      <w:pPr>
        <w:pStyle w:val="ListParagraph"/>
        <w:numPr>
          <w:ilvl w:val="0"/>
          <w:numId w:val="10"/>
        </w:numPr>
        <w:tabs>
          <w:tab w:val="left" w:pos="284"/>
        </w:tabs>
        <w:ind w:left="0" w:firstLine="0"/>
        <w:jc w:val="both"/>
        <w:textAlignment w:val="baseline"/>
        <w:rPr>
          <w:rFonts w:eastAsia="Times New Roman" w:cs="Times New Roman"/>
          <w:b/>
          <w:bCs/>
          <w:color w:val="222222"/>
          <w:szCs w:val="26"/>
        </w:rPr>
      </w:pPr>
      <w:r w:rsidRPr="0048523F">
        <w:rPr>
          <w:rFonts w:eastAsia="Times New Roman" w:cs="Times New Roman"/>
          <w:b/>
          <w:bCs/>
          <w:color w:val="222222"/>
          <w:szCs w:val="26"/>
        </w:rPr>
        <w:lastRenderedPageBreak/>
        <w:t>Việc chịu trách nhiệm</w:t>
      </w:r>
    </w:p>
    <w:p w:rsidR="00D15C95" w:rsidRPr="0048523F" w:rsidRDefault="00764501" w:rsidP="00D15C95">
      <w:pPr>
        <w:pStyle w:val="ListParagraph"/>
        <w:jc w:val="both"/>
        <w:textAlignment w:val="baseline"/>
        <w:rPr>
          <w:rFonts w:eastAsia="Times New Roman" w:cs="Times New Roman"/>
          <w:color w:val="222222"/>
          <w:szCs w:val="26"/>
        </w:rPr>
      </w:pPr>
      <w:r w:rsidRPr="0048523F">
        <w:rPr>
          <w:rFonts w:eastAsia="Times New Roman" w:cs="Times New Roman"/>
          <w:color w:val="222222"/>
          <w:szCs w:val="26"/>
        </w:rPr>
        <w:t>+ Chủ doanh nghiệp tư nhân phải chịu trách nhiệm bằng toàn bộ tài sản của mình.</w:t>
      </w:r>
      <w:r w:rsidRPr="0048523F">
        <w:rPr>
          <w:rFonts w:eastAsia="Times New Roman" w:cs="Times New Roman"/>
          <w:color w:val="222222"/>
          <w:szCs w:val="26"/>
        </w:rPr>
        <w:br/>
        <w:t>+ Chủ sở hữu công ty tnhh mtv chỉ chịu trách nhiệm trong phần vốn góp của mình.</w:t>
      </w:r>
    </w:p>
    <w:p w:rsidR="00764501" w:rsidRPr="0048523F" w:rsidRDefault="00764501" w:rsidP="00E61519">
      <w:pPr>
        <w:pStyle w:val="ListParagraph"/>
        <w:numPr>
          <w:ilvl w:val="0"/>
          <w:numId w:val="10"/>
        </w:numPr>
        <w:tabs>
          <w:tab w:val="left" w:pos="284"/>
        </w:tabs>
        <w:ind w:left="0" w:firstLine="0"/>
        <w:jc w:val="both"/>
        <w:textAlignment w:val="baseline"/>
        <w:rPr>
          <w:rFonts w:eastAsia="Times New Roman" w:cs="Times New Roman"/>
          <w:color w:val="222222"/>
          <w:szCs w:val="26"/>
        </w:rPr>
      </w:pPr>
      <w:r w:rsidRPr="0048523F">
        <w:rPr>
          <w:rFonts w:eastAsia="Times New Roman" w:cs="Times New Roman"/>
          <w:b/>
          <w:bCs/>
          <w:color w:val="222222"/>
          <w:szCs w:val="26"/>
        </w:rPr>
        <w:t>Về tổ chức</w:t>
      </w:r>
    </w:p>
    <w:p w:rsidR="00764501" w:rsidRPr="0048523F" w:rsidRDefault="00764501" w:rsidP="00D15C95">
      <w:pPr>
        <w:ind w:firstLine="720"/>
        <w:jc w:val="both"/>
        <w:textAlignment w:val="baseline"/>
        <w:rPr>
          <w:rFonts w:eastAsia="Times New Roman" w:cs="Times New Roman"/>
          <w:color w:val="222222"/>
          <w:szCs w:val="26"/>
        </w:rPr>
      </w:pPr>
      <w:r w:rsidRPr="0048523F">
        <w:rPr>
          <w:rFonts w:eastAsia="Times New Roman" w:cs="Times New Roman"/>
          <w:color w:val="222222"/>
          <w:szCs w:val="26"/>
        </w:rPr>
        <w:t>Công ty TNHH một thành viên trong vấn đề tổ chức quản lý công ty chia thành hai lọai hình tổ chức: đối với Công ty TNHH một thành viên là tổ chức và đối với Công ty TNHH một thành viên là cá nhân nhưng nhìn chung công tác quản lý tổ chức được phân chia rõ ràng với cơ cấu tổ chức cụ thể nhất định.</w:t>
      </w:r>
    </w:p>
    <w:p w:rsidR="00D15C95" w:rsidRPr="0048523F" w:rsidRDefault="00764501" w:rsidP="00D15C95">
      <w:pPr>
        <w:ind w:firstLine="720"/>
        <w:jc w:val="both"/>
        <w:textAlignment w:val="baseline"/>
        <w:rPr>
          <w:rFonts w:eastAsia="Times New Roman" w:cs="Times New Roman"/>
          <w:color w:val="222222"/>
          <w:szCs w:val="26"/>
        </w:rPr>
      </w:pPr>
      <w:r w:rsidRPr="0048523F">
        <w:rPr>
          <w:rFonts w:eastAsia="Times New Roman" w:cs="Times New Roman"/>
          <w:color w:val="222222"/>
          <w:szCs w:val="26"/>
        </w:rPr>
        <w:t>Doanh nghiệp tư nhân chỉ có một chủ đầu tư duy nhất, chủ doanh nghiệp có quyền định đoạt với tài sản doanh nghiệp cũng như có toàn quyền quyết định việc tổ chức quản lý doanh nghiệp để doanh nghiệp hoạt động có hiệu quả nhất. Chủ doanh nghiệp tư nhân có quyền tự mình quản lý hoặc thuê người quản lý nhưng vẫn là người chịu trách nhiệm trực tiếp trước pháp luật và các bên thứ ba.</w:t>
      </w:r>
    </w:p>
    <w:p w:rsidR="00764501" w:rsidRPr="0048523F" w:rsidRDefault="00764501" w:rsidP="00E61519">
      <w:pPr>
        <w:pStyle w:val="ListParagraph"/>
        <w:numPr>
          <w:ilvl w:val="0"/>
          <w:numId w:val="10"/>
        </w:numPr>
        <w:tabs>
          <w:tab w:val="left" w:pos="284"/>
        </w:tabs>
        <w:ind w:left="0" w:firstLine="0"/>
        <w:jc w:val="both"/>
        <w:textAlignment w:val="baseline"/>
        <w:rPr>
          <w:rFonts w:eastAsia="Times New Roman" w:cs="Times New Roman"/>
          <w:color w:val="222222"/>
          <w:szCs w:val="26"/>
        </w:rPr>
      </w:pPr>
      <w:r w:rsidRPr="0048523F">
        <w:rPr>
          <w:rFonts w:eastAsia="Times New Roman" w:cs="Times New Roman"/>
          <w:b/>
          <w:bCs/>
          <w:color w:val="222222"/>
          <w:szCs w:val="26"/>
        </w:rPr>
        <w:t>Về lợi nhuận</w:t>
      </w:r>
    </w:p>
    <w:p w:rsidR="00764501" w:rsidRPr="0048523F" w:rsidRDefault="00764501" w:rsidP="00D15C95">
      <w:pPr>
        <w:ind w:firstLine="720"/>
        <w:jc w:val="both"/>
        <w:textAlignment w:val="baseline"/>
        <w:rPr>
          <w:rFonts w:eastAsia="Times New Roman" w:cs="Times New Roman"/>
          <w:color w:val="222222"/>
          <w:szCs w:val="26"/>
        </w:rPr>
      </w:pPr>
      <w:r w:rsidRPr="0048523F">
        <w:rPr>
          <w:rFonts w:eastAsia="Times New Roman" w:cs="Times New Roman"/>
          <w:color w:val="222222"/>
          <w:szCs w:val="26"/>
        </w:rPr>
        <w:t>Công ty TNHH một thành viên việc lợi nhuận tạo ra không chỉ thuộc hoàn toàn vào chủ sở hưu công ty mà phải thiết lập chế độ Thù lao, tiền lương và thưởng được quy định tại điều 66 luật Doanh Nghiệp năm 2014.</w:t>
      </w:r>
    </w:p>
    <w:p w:rsidR="00764501" w:rsidRPr="0048523F" w:rsidRDefault="00764501" w:rsidP="009A3047">
      <w:pPr>
        <w:ind w:firstLine="720"/>
        <w:jc w:val="both"/>
        <w:textAlignment w:val="baseline"/>
        <w:rPr>
          <w:rFonts w:eastAsia="Times New Roman" w:cs="Times New Roman"/>
          <w:color w:val="222222"/>
          <w:szCs w:val="26"/>
        </w:rPr>
      </w:pPr>
      <w:r w:rsidRPr="0048523F">
        <w:rPr>
          <w:rFonts w:eastAsia="Times New Roman" w:cs="Times New Roman"/>
          <w:color w:val="222222"/>
          <w:szCs w:val="26"/>
        </w:rPr>
        <w:t>Doanh nghiệp tư nhân: toàn bộ lợi nhuận tạo ra trong quá trình kinh doanh sẽ thuộc về chủ doanh nghiệp sau khi đã thực hiện đầy đủ nghĩa vụ với nhà nước và các bên thứ 3.</w:t>
      </w:r>
    </w:p>
    <w:p w:rsidR="00764501" w:rsidRPr="0048523F" w:rsidRDefault="00764501" w:rsidP="00E61519">
      <w:pPr>
        <w:pStyle w:val="ListParagraph"/>
        <w:numPr>
          <w:ilvl w:val="0"/>
          <w:numId w:val="10"/>
        </w:numPr>
        <w:tabs>
          <w:tab w:val="left" w:pos="284"/>
        </w:tabs>
        <w:ind w:left="0" w:firstLine="0"/>
        <w:jc w:val="both"/>
        <w:textAlignment w:val="baseline"/>
        <w:rPr>
          <w:rFonts w:eastAsia="Times New Roman" w:cs="Times New Roman"/>
          <w:color w:val="222222"/>
          <w:szCs w:val="26"/>
        </w:rPr>
      </w:pPr>
      <w:r w:rsidRPr="0048523F">
        <w:rPr>
          <w:rFonts w:eastAsia="Times New Roman" w:cs="Times New Roman"/>
          <w:b/>
          <w:bCs/>
          <w:color w:val="222222"/>
          <w:szCs w:val="26"/>
        </w:rPr>
        <w:t>Về việc phát hành chứng khoán</w:t>
      </w:r>
    </w:p>
    <w:p w:rsidR="00764501" w:rsidRPr="0048523F" w:rsidRDefault="00764501" w:rsidP="00D15C95">
      <w:pPr>
        <w:ind w:firstLine="720"/>
        <w:jc w:val="both"/>
        <w:textAlignment w:val="baseline"/>
        <w:rPr>
          <w:rFonts w:eastAsia="Times New Roman" w:cs="Times New Roman"/>
          <w:color w:val="222222"/>
          <w:szCs w:val="26"/>
        </w:rPr>
      </w:pPr>
      <w:r w:rsidRPr="0048523F">
        <w:rPr>
          <w:rFonts w:eastAsia="Times New Roman" w:cs="Times New Roman"/>
          <w:color w:val="222222"/>
          <w:szCs w:val="26"/>
        </w:rPr>
        <w:t>Công ty TNHH một thành viên không được phát hành cổ phiếu bởi vì “Cổ phiếu là chứng chỉ do công ty cổ phần phát hành để xác nhận quyền sở hữu cổ phần của người nắm giữ cổ phiếu của công ty” mà Công ty TNHH một thành viên chỉ do một cá nhân hoặc tổ chức làm chủ sở hữu nên không được phép phát hành cổ phiếu nhưng Công ty TNHH một thành viên có thể phát hành trái phiếu nhằm tăng vốn hoạt động.</w:t>
      </w:r>
    </w:p>
    <w:p w:rsidR="00764501" w:rsidRPr="0048523F" w:rsidRDefault="00764501" w:rsidP="00D15C95">
      <w:pPr>
        <w:ind w:firstLine="720"/>
        <w:jc w:val="both"/>
        <w:textAlignment w:val="baseline"/>
        <w:rPr>
          <w:rFonts w:eastAsia="Times New Roman" w:cs="Times New Roman"/>
          <w:color w:val="222222"/>
          <w:szCs w:val="26"/>
        </w:rPr>
      </w:pPr>
      <w:r w:rsidRPr="0048523F">
        <w:rPr>
          <w:rFonts w:eastAsia="Times New Roman" w:cs="Times New Roman"/>
          <w:color w:val="222222"/>
          <w:szCs w:val="26"/>
        </w:rPr>
        <w:t>Doanh nghiệp tư nhân không được phép phát hành bất kì loại chứng khoán nào xuất phát từ lý do về đặc trưng pháp lý cơ bản của nó là một doanh nghiệp tư nhân không có khả năng thanh toán nợ đến hạn và lâm vào tình trạng phá sản thì tất cả những tài sản thuộc sở hữu của DNTN đều nằm trong diện tài sản phá sản của doanh nghiệp.</w:t>
      </w:r>
    </w:p>
    <w:p w:rsidR="00764501" w:rsidRPr="0048523F" w:rsidRDefault="00F413BB" w:rsidP="00F413BB">
      <w:pPr>
        <w:ind w:firstLine="720"/>
        <w:jc w:val="both"/>
        <w:textAlignment w:val="baseline"/>
        <w:rPr>
          <w:rFonts w:eastAsia="Times New Roman" w:cs="Times New Roman"/>
          <w:color w:val="222222"/>
          <w:szCs w:val="26"/>
        </w:rPr>
      </w:pPr>
      <w:r w:rsidRPr="0048523F">
        <w:rPr>
          <w:rFonts w:eastAsia="Times New Roman" w:cs="Times New Roman"/>
          <w:color w:val="222222"/>
          <w:szCs w:val="26"/>
        </w:rPr>
        <w:t xml:space="preserve">Kết luận: </w:t>
      </w:r>
      <w:r w:rsidR="00764501" w:rsidRPr="0048523F">
        <w:rPr>
          <w:rFonts w:eastAsia="Times New Roman" w:cs="Times New Roman"/>
          <w:color w:val="222222"/>
          <w:szCs w:val="26"/>
        </w:rPr>
        <w:t>Doanh nghiệp tư nhân không có tư cách pháp nhân do tài sản cá nhân không tách bạch khỏi việc kinh doanh, chịu trách nhiệm vô hạn trước mọi hoạt động của công ty, trong khi đó công ty tnhh 1 thành viên có tư cách pháp nhân, tài sản độc lập và chịu trách nhiệm giới hạn với số vốn mình góp vào để thành lập công ty.</w:t>
      </w:r>
    </w:p>
    <w:p w:rsidR="00D15C95" w:rsidRPr="009A3047" w:rsidRDefault="00F413BB" w:rsidP="009A3047">
      <w:pPr>
        <w:pStyle w:val="ListParagraph"/>
        <w:numPr>
          <w:ilvl w:val="0"/>
          <w:numId w:val="9"/>
        </w:numPr>
        <w:shd w:val="clear" w:color="auto" w:fill="FFFFFF"/>
        <w:tabs>
          <w:tab w:val="left" w:pos="426"/>
        </w:tabs>
        <w:spacing w:before="240"/>
        <w:ind w:left="0" w:firstLine="0"/>
        <w:jc w:val="both"/>
        <w:rPr>
          <w:rFonts w:eastAsia="Times New Roman" w:cs="Times New Roman"/>
          <w:b/>
          <w:bCs/>
          <w:color w:val="222222"/>
          <w:szCs w:val="26"/>
        </w:rPr>
      </w:pPr>
      <w:r w:rsidRPr="009A3047">
        <w:rPr>
          <w:rFonts w:eastAsia="Times New Roman" w:cs="Times New Roman"/>
          <w:b/>
          <w:color w:val="222222"/>
          <w:szCs w:val="26"/>
        </w:rPr>
        <w:t>Công ty TNHH nhiều thành viên với Công ty cổ phần</w:t>
      </w:r>
    </w:p>
    <w:p w:rsidR="00F57A99" w:rsidRPr="00F57A99" w:rsidRDefault="00F57A99" w:rsidP="00EC58C6">
      <w:pPr>
        <w:shd w:val="clear" w:color="auto" w:fill="FFFFFF"/>
        <w:ind w:firstLine="675"/>
        <w:jc w:val="both"/>
        <w:rPr>
          <w:rFonts w:eastAsia="Times New Roman" w:cs="Times New Roman"/>
          <w:color w:val="222222"/>
          <w:szCs w:val="26"/>
        </w:rPr>
      </w:pPr>
      <w:r w:rsidRPr="0048523F">
        <w:rPr>
          <w:rFonts w:eastAsia="Times New Roman" w:cs="Times New Roman"/>
          <w:b/>
          <w:bCs/>
          <w:color w:val="222222"/>
          <w:szCs w:val="26"/>
        </w:rPr>
        <w:t>Công ty trách nhiệm hữu hạn và công ty cổ phần</w:t>
      </w:r>
      <w:r w:rsidRPr="0048523F">
        <w:rPr>
          <w:rFonts w:eastAsia="Times New Roman" w:cs="Times New Roman"/>
          <w:color w:val="222222"/>
          <w:szCs w:val="26"/>
        </w:rPr>
        <w:t> </w:t>
      </w:r>
      <w:r w:rsidRPr="00F57A99">
        <w:rPr>
          <w:rFonts w:eastAsia="Times New Roman" w:cs="Times New Roman"/>
          <w:color w:val="222222"/>
          <w:szCs w:val="26"/>
        </w:rPr>
        <w:t>là hai loại hình công ty có quy mô lớn về bộ máy quản lý cũng như về vốn. Trừ trường hợp là công ty TNHH một thành viên, thì công ty TNHH hai thành viên trở lên và công ty cổ phần có số lượng thành viên góp vốn theo quy định của pháp luật tương đối lớn. Chính vì vậy đây là hai mô hình công ty có khả năng huy động vốn tối ưu nhất trong các loại hình doanh nghiệp. Sau đây là những trình bày cơ bản về điểm giống và khác biệt giữa hai loại hình công ty này để giúp bạn đọc có thể tìm được loại hình công ty phù hợp với mục đích kinh doanh của mình.</w:t>
      </w:r>
    </w:p>
    <w:p w:rsidR="00F57A99" w:rsidRPr="00F57A99" w:rsidRDefault="00F57A99" w:rsidP="009A3047">
      <w:pPr>
        <w:numPr>
          <w:ilvl w:val="0"/>
          <w:numId w:val="2"/>
        </w:numPr>
        <w:shd w:val="clear" w:color="auto" w:fill="FFFFFF"/>
        <w:tabs>
          <w:tab w:val="clear" w:pos="720"/>
          <w:tab w:val="num" w:pos="284"/>
        </w:tabs>
        <w:spacing w:before="120"/>
        <w:ind w:left="0" w:firstLine="0"/>
        <w:jc w:val="both"/>
        <w:rPr>
          <w:rFonts w:eastAsia="Times New Roman" w:cs="Times New Roman"/>
          <w:color w:val="222222"/>
          <w:szCs w:val="26"/>
        </w:rPr>
      </w:pPr>
      <w:r w:rsidRPr="0048523F">
        <w:rPr>
          <w:rFonts w:eastAsia="Times New Roman" w:cs="Times New Roman"/>
          <w:b/>
          <w:bCs/>
          <w:color w:val="222222"/>
          <w:szCs w:val="26"/>
        </w:rPr>
        <w:t>Khái quát về công ty TNHH và công ty cổ phần</w:t>
      </w:r>
    </w:p>
    <w:p w:rsidR="00F57A99" w:rsidRPr="00F57A99" w:rsidRDefault="00F57A99" w:rsidP="00F57A99">
      <w:pPr>
        <w:shd w:val="clear" w:color="auto" w:fill="FFFFFF"/>
        <w:jc w:val="both"/>
        <w:rPr>
          <w:rFonts w:eastAsia="Times New Roman" w:cs="Times New Roman"/>
          <w:b/>
          <w:color w:val="222222"/>
          <w:szCs w:val="26"/>
        </w:rPr>
      </w:pPr>
      <w:r w:rsidRPr="0048523F">
        <w:rPr>
          <w:rFonts w:eastAsia="Times New Roman" w:cs="Times New Roman"/>
          <w:b/>
          <w:iCs/>
          <w:color w:val="222222"/>
          <w:szCs w:val="26"/>
        </w:rPr>
        <w:t>Thứ nhất, về công ty TNHH:</w:t>
      </w:r>
    </w:p>
    <w:p w:rsidR="00F57A99" w:rsidRPr="00F57A99" w:rsidRDefault="00F57A99" w:rsidP="00EC58C6">
      <w:pPr>
        <w:shd w:val="clear" w:color="auto" w:fill="FFFFFF"/>
        <w:ind w:firstLine="720"/>
        <w:jc w:val="both"/>
        <w:rPr>
          <w:rFonts w:eastAsia="Times New Roman" w:cs="Times New Roman"/>
          <w:color w:val="222222"/>
          <w:szCs w:val="26"/>
        </w:rPr>
      </w:pPr>
      <w:r w:rsidRPr="00F57A99">
        <w:rPr>
          <w:rFonts w:eastAsia="Times New Roman" w:cs="Times New Roman"/>
          <w:color w:val="222222"/>
          <w:szCs w:val="26"/>
        </w:rPr>
        <w:t>Công ty TNHH bao gồm công ty TNHH một thành viên và công ty TNHH từ hai thành viên trở lên.</w:t>
      </w:r>
    </w:p>
    <w:p w:rsidR="00F57A99" w:rsidRPr="00F57A99" w:rsidRDefault="00F57A99" w:rsidP="00EC58C6">
      <w:pPr>
        <w:shd w:val="clear" w:color="auto" w:fill="FFFFFF"/>
        <w:ind w:firstLine="720"/>
        <w:jc w:val="both"/>
        <w:rPr>
          <w:rFonts w:eastAsia="Times New Roman" w:cs="Times New Roman"/>
          <w:color w:val="222222"/>
          <w:szCs w:val="26"/>
        </w:rPr>
      </w:pPr>
      <w:r w:rsidRPr="00F57A99">
        <w:rPr>
          <w:rFonts w:eastAsia="Times New Roman" w:cs="Times New Roman"/>
          <w:color w:val="222222"/>
          <w:szCs w:val="26"/>
        </w:rPr>
        <w:lastRenderedPageBreak/>
        <w:t>Công ty TNHH hai thành viên trở lên là loại hình công ty gồm không quá 50 thành viên góp vốn và công ty chỉ chịu trách nhiệm về các khoản nợ của công ty bằng tài sản của mình.</w:t>
      </w:r>
    </w:p>
    <w:p w:rsidR="00F57A99" w:rsidRPr="00F57A99" w:rsidRDefault="00F57A99" w:rsidP="00E61519">
      <w:pPr>
        <w:shd w:val="clear" w:color="auto" w:fill="FFFFFF"/>
        <w:spacing w:before="120"/>
        <w:jc w:val="both"/>
        <w:rPr>
          <w:rFonts w:eastAsia="Times New Roman" w:cs="Times New Roman"/>
          <w:b/>
          <w:color w:val="222222"/>
          <w:szCs w:val="26"/>
        </w:rPr>
      </w:pPr>
      <w:r w:rsidRPr="0048523F">
        <w:rPr>
          <w:rFonts w:eastAsia="Times New Roman" w:cs="Times New Roman"/>
          <w:b/>
          <w:iCs/>
          <w:color w:val="222222"/>
          <w:szCs w:val="26"/>
        </w:rPr>
        <w:t>Thứ hai, công ty cổ phần:</w:t>
      </w:r>
    </w:p>
    <w:p w:rsidR="00F57A99" w:rsidRPr="00F57A99" w:rsidRDefault="00F57A99" w:rsidP="00EC58C6">
      <w:pPr>
        <w:shd w:val="clear" w:color="auto" w:fill="FFFFFF"/>
        <w:ind w:firstLine="720"/>
        <w:jc w:val="both"/>
        <w:rPr>
          <w:rFonts w:eastAsia="Times New Roman" w:cs="Times New Roman"/>
          <w:color w:val="222222"/>
          <w:szCs w:val="26"/>
        </w:rPr>
      </w:pPr>
      <w:r w:rsidRPr="00F57A99">
        <w:rPr>
          <w:rFonts w:eastAsia="Times New Roman" w:cs="Times New Roman"/>
          <w:color w:val="222222"/>
          <w:szCs w:val="26"/>
        </w:rPr>
        <w:t>Công ty cổ phần là một doanh nghiệp trong đó vốn điều lệ được chia thành nhiều phần bằng nhau gọi là cổ phần. Thành viên góp vốn được gọi là cổ đông của công ty; cổ đông có thể là tổ chức, cá nhân, số lượng tối thiểu là 3 và không hạn chế số lượng tối đa. Cổ đông chịu trách nhiệm về các nghĩa vụ của doanh nghiệp trong phạm vi vốn góp vào công ty.  Cổ đông có quyền tự do chuyển nhượng cổ phần trừ một số trường hợp do pháp luật quy định.</w:t>
      </w:r>
    </w:p>
    <w:p w:rsidR="00F57A99" w:rsidRPr="00F57A99" w:rsidRDefault="00F57A99" w:rsidP="009A3047">
      <w:pPr>
        <w:shd w:val="clear" w:color="auto" w:fill="FFFFFF"/>
        <w:spacing w:before="120"/>
        <w:jc w:val="both"/>
        <w:rPr>
          <w:rFonts w:eastAsia="Times New Roman" w:cs="Times New Roman"/>
          <w:color w:val="222222"/>
          <w:szCs w:val="26"/>
        </w:rPr>
      </w:pPr>
      <w:r w:rsidRPr="0048523F">
        <w:rPr>
          <w:rFonts w:eastAsia="Times New Roman" w:cs="Times New Roman"/>
          <w:b/>
          <w:bCs/>
          <w:color w:val="222222"/>
          <w:szCs w:val="26"/>
        </w:rPr>
        <w:t>2. Điểm giống nhau giữa công ty TNHH và công ty cổ phần</w:t>
      </w:r>
    </w:p>
    <w:p w:rsidR="00F57A99" w:rsidRPr="0048523F" w:rsidRDefault="00F57A99" w:rsidP="00F57A99">
      <w:pPr>
        <w:shd w:val="clear" w:color="auto" w:fill="FFFFFF"/>
        <w:ind w:firstLine="720"/>
        <w:jc w:val="both"/>
        <w:rPr>
          <w:rFonts w:eastAsia="Times New Roman" w:cs="Times New Roman"/>
          <w:szCs w:val="26"/>
        </w:rPr>
      </w:pPr>
      <w:r w:rsidRPr="0048523F">
        <w:rPr>
          <w:rFonts w:eastAsia="Times New Roman" w:cs="Times New Roman"/>
          <w:szCs w:val="26"/>
        </w:rPr>
        <w:t xml:space="preserve">- </w:t>
      </w:r>
      <w:r w:rsidRPr="00F57A99">
        <w:rPr>
          <w:rFonts w:eastAsia="Times New Roman" w:cs="Times New Roman"/>
          <w:szCs w:val="26"/>
        </w:rPr>
        <w:t>Công ty cổ phần và công ty TNHH đều là công ty đối vốn, thành viên công ty chỉ cần đáp ứng yêu cầu về vốn góp vào công ty mà không quan tâm đến yếu tố nhân thân của chủ thể đó.</w:t>
      </w:r>
    </w:p>
    <w:p w:rsidR="00F57A99" w:rsidRPr="0048523F" w:rsidRDefault="00F57A99" w:rsidP="00F57A99">
      <w:pPr>
        <w:shd w:val="clear" w:color="auto" w:fill="FFFFFF"/>
        <w:ind w:firstLine="720"/>
        <w:jc w:val="both"/>
        <w:rPr>
          <w:rFonts w:cs="Times New Roman"/>
          <w:szCs w:val="26"/>
          <w:shd w:val="clear" w:color="auto" w:fill="FFFFFF"/>
        </w:rPr>
      </w:pPr>
      <w:r w:rsidRPr="0048523F">
        <w:rPr>
          <w:rFonts w:cs="Times New Roman"/>
          <w:szCs w:val="26"/>
          <w:shd w:val="clear" w:color="auto" w:fill="FFFFFF"/>
        </w:rPr>
        <w:t>- Đều chịu sự điểm chỉnh của luật doanh nghiệp;</w:t>
      </w:r>
    </w:p>
    <w:p w:rsidR="00F57A99" w:rsidRPr="0048523F" w:rsidRDefault="00F57A99" w:rsidP="00F57A99">
      <w:pPr>
        <w:shd w:val="clear" w:color="auto" w:fill="FFFFFF"/>
        <w:ind w:firstLine="720"/>
        <w:jc w:val="both"/>
        <w:rPr>
          <w:rFonts w:cs="Times New Roman"/>
          <w:szCs w:val="26"/>
          <w:shd w:val="clear" w:color="auto" w:fill="FFFFFF"/>
        </w:rPr>
      </w:pPr>
      <w:r w:rsidRPr="0048523F">
        <w:rPr>
          <w:rFonts w:cs="Times New Roman"/>
          <w:szCs w:val="26"/>
          <w:shd w:val="clear" w:color="auto" w:fill="FFFFFF"/>
        </w:rPr>
        <w:t>- Đều là loại hình công ty đổi vốn;</w:t>
      </w:r>
    </w:p>
    <w:p w:rsidR="00F57A99" w:rsidRPr="0048523F" w:rsidRDefault="00F57A99" w:rsidP="00F57A99">
      <w:pPr>
        <w:shd w:val="clear" w:color="auto" w:fill="FFFFFF"/>
        <w:ind w:firstLine="720"/>
        <w:jc w:val="both"/>
        <w:rPr>
          <w:rFonts w:cs="Times New Roman"/>
          <w:szCs w:val="26"/>
          <w:shd w:val="clear" w:color="auto" w:fill="FFFFFF"/>
        </w:rPr>
      </w:pPr>
      <w:r w:rsidRPr="0048523F">
        <w:rPr>
          <w:rFonts w:cs="Times New Roman"/>
          <w:szCs w:val="26"/>
          <w:shd w:val="clear" w:color="auto" w:fill="FFFFFF"/>
        </w:rPr>
        <w:t>- Đều có quyền chuyển nhượng vón theo quy định của pháp luật;</w:t>
      </w:r>
    </w:p>
    <w:p w:rsidR="00F57A99" w:rsidRPr="0048523F" w:rsidRDefault="00F57A99" w:rsidP="00F57A99">
      <w:pPr>
        <w:shd w:val="clear" w:color="auto" w:fill="FFFFFF"/>
        <w:ind w:firstLine="720"/>
        <w:jc w:val="both"/>
        <w:rPr>
          <w:rFonts w:cs="Times New Roman"/>
          <w:szCs w:val="26"/>
          <w:shd w:val="clear" w:color="auto" w:fill="FFFFFF"/>
        </w:rPr>
      </w:pPr>
      <w:r w:rsidRPr="0048523F">
        <w:rPr>
          <w:rFonts w:cs="Times New Roman"/>
          <w:szCs w:val="26"/>
          <w:shd w:val="clear" w:color="auto" w:fill="FFFFFF"/>
        </w:rPr>
        <w:t>-  Đều được phát hành trái phiếu.</w:t>
      </w:r>
    </w:p>
    <w:p w:rsidR="00F57A99" w:rsidRPr="00F57A99" w:rsidRDefault="00F57A99" w:rsidP="00F57A99">
      <w:pPr>
        <w:shd w:val="clear" w:color="auto" w:fill="FFFFFF"/>
        <w:ind w:firstLine="720"/>
        <w:jc w:val="both"/>
        <w:rPr>
          <w:rFonts w:eastAsia="Times New Roman" w:cs="Times New Roman"/>
          <w:szCs w:val="26"/>
        </w:rPr>
      </w:pPr>
      <w:r w:rsidRPr="0048523F">
        <w:rPr>
          <w:rFonts w:eastAsia="Times New Roman" w:cs="Times New Roman"/>
          <w:szCs w:val="26"/>
        </w:rPr>
        <w:t xml:space="preserve">- </w:t>
      </w:r>
      <w:r w:rsidRPr="00F57A99">
        <w:rPr>
          <w:rFonts w:eastAsia="Times New Roman" w:cs="Times New Roman"/>
          <w:szCs w:val="26"/>
        </w:rPr>
        <w:t>Có sự tách bạch về tài sản của công ty và tài sản của các thành viên. Khác với doanh nghiệp tư nhân</w:t>
      </w:r>
    </w:p>
    <w:p w:rsidR="00F57A99" w:rsidRPr="00F57A99" w:rsidRDefault="00F57A99" w:rsidP="00F57A99">
      <w:pPr>
        <w:shd w:val="clear" w:color="auto" w:fill="FFFFFF"/>
        <w:ind w:firstLine="720"/>
        <w:jc w:val="both"/>
        <w:rPr>
          <w:rFonts w:eastAsia="Times New Roman" w:cs="Times New Roman"/>
          <w:szCs w:val="26"/>
        </w:rPr>
      </w:pPr>
      <w:r w:rsidRPr="0048523F">
        <w:rPr>
          <w:rFonts w:eastAsia="Times New Roman" w:cs="Times New Roman"/>
          <w:szCs w:val="26"/>
        </w:rPr>
        <w:t xml:space="preserve">- </w:t>
      </w:r>
      <w:r w:rsidRPr="00F57A99">
        <w:rPr>
          <w:rFonts w:eastAsia="Times New Roman" w:cs="Times New Roman"/>
          <w:szCs w:val="26"/>
        </w:rPr>
        <w:t>Có tư cách pháp nhân, các thành viên chỉ chịu trách nhiệm trong phạm vi số vốn góp .</w:t>
      </w:r>
    </w:p>
    <w:p w:rsidR="00F57A99" w:rsidRPr="00F57A99" w:rsidRDefault="00F57A99" w:rsidP="00F57A99">
      <w:pPr>
        <w:shd w:val="clear" w:color="auto" w:fill="FFFFFF"/>
        <w:ind w:firstLine="720"/>
        <w:jc w:val="both"/>
        <w:rPr>
          <w:rFonts w:eastAsia="Times New Roman" w:cs="Times New Roman"/>
          <w:szCs w:val="26"/>
        </w:rPr>
      </w:pPr>
      <w:r w:rsidRPr="0048523F">
        <w:rPr>
          <w:rFonts w:eastAsia="Times New Roman" w:cs="Times New Roman"/>
          <w:szCs w:val="26"/>
        </w:rPr>
        <w:t xml:space="preserve">- </w:t>
      </w:r>
      <w:r w:rsidRPr="00F57A99">
        <w:rPr>
          <w:rFonts w:eastAsia="Times New Roman" w:cs="Times New Roman"/>
          <w:szCs w:val="26"/>
        </w:rPr>
        <w:t>Số lượng thành viên lớn,</w:t>
      </w:r>
      <w:r w:rsidRPr="0048523F">
        <w:rPr>
          <w:rFonts w:eastAsia="Times New Roman" w:cs="Times New Roman"/>
          <w:szCs w:val="26"/>
        </w:rPr>
        <w:t xml:space="preserve"> </w:t>
      </w:r>
      <w:r w:rsidRPr="00F57A99">
        <w:rPr>
          <w:rFonts w:eastAsia="Times New Roman" w:cs="Times New Roman"/>
          <w:szCs w:val="26"/>
        </w:rPr>
        <w:t>các thành viên dễ dàng thay đổi thông qua việc chuyển nhượng vốn góp.</w:t>
      </w:r>
    </w:p>
    <w:p w:rsidR="00F57A99" w:rsidRPr="00F57A99" w:rsidRDefault="00F57A99" w:rsidP="00F57A99">
      <w:pPr>
        <w:shd w:val="clear" w:color="auto" w:fill="FFFFFF"/>
        <w:ind w:firstLine="720"/>
        <w:jc w:val="both"/>
        <w:rPr>
          <w:rFonts w:eastAsia="Times New Roman" w:cs="Times New Roman"/>
          <w:szCs w:val="26"/>
        </w:rPr>
      </w:pPr>
      <w:r w:rsidRPr="0048523F">
        <w:rPr>
          <w:rFonts w:eastAsia="Times New Roman" w:cs="Times New Roman"/>
          <w:szCs w:val="26"/>
        </w:rPr>
        <w:t xml:space="preserve">- </w:t>
      </w:r>
      <w:r w:rsidRPr="00F57A99">
        <w:rPr>
          <w:rFonts w:eastAsia="Times New Roman" w:cs="Times New Roman"/>
          <w:szCs w:val="26"/>
        </w:rPr>
        <w:t>Công ty phải đóng thuế cho Nhà nước.</w:t>
      </w:r>
    </w:p>
    <w:p w:rsidR="00F57A99" w:rsidRPr="00F57A99" w:rsidRDefault="00F57A99" w:rsidP="00F57A99">
      <w:pPr>
        <w:shd w:val="clear" w:color="auto" w:fill="FFFFFF"/>
        <w:ind w:firstLine="720"/>
        <w:jc w:val="both"/>
        <w:rPr>
          <w:rFonts w:eastAsia="Times New Roman" w:cs="Times New Roman"/>
          <w:szCs w:val="26"/>
        </w:rPr>
      </w:pPr>
      <w:r w:rsidRPr="0048523F">
        <w:rPr>
          <w:rFonts w:eastAsia="Times New Roman" w:cs="Times New Roman"/>
          <w:szCs w:val="26"/>
        </w:rPr>
        <w:t xml:space="preserve">- </w:t>
      </w:r>
      <w:r w:rsidRPr="00F57A99">
        <w:rPr>
          <w:rFonts w:eastAsia="Times New Roman" w:cs="Times New Roman"/>
          <w:szCs w:val="26"/>
        </w:rPr>
        <w:t>Có trình tự thành lập,phá sản giống nhau.</w:t>
      </w:r>
    </w:p>
    <w:p w:rsidR="00F57A99" w:rsidRDefault="00F57A99" w:rsidP="009A3047">
      <w:pPr>
        <w:shd w:val="clear" w:color="auto" w:fill="FFFFFF"/>
        <w:spacing w:before="120"/>
        <w:jc w:val="both"/>
        <w:rPr>
          <w:rFonts w:eastAsia="Times New Roman" w:cs="Times New Roman"/>
          <w:b/>
          <w:bCs/>
          <w:color w:val="222222"/>
          <w:szCs w:val="26"/>
        </w:rPr>
      </w:pPr>
      <w:r w:rsidRPr="00F57A99">
        <w:rPr>
          <w:rFonts w:eastAsia="Times New Roman" w:cs="Times New Roman"/>
          <w:b/>
          <w:bCs/>
          <w:color w:val="222222"/>
          <w:szCs w:val="26"/>
        </w:rPr>
        <w:t>3. Điểm khác biệt giữa công ty cổ phần và công ty TNHH</w:t>
      </w:r>
    </w:p>
    <w:p w:rsidR="00D35695" w:rsidRDefault="00D35695" w:rsidP="009A3047">
      <w:pPr>
        <w:shd w:val="clear" w:color="auto" w:fill="FFFFFF"/>
        <w:spacing w:before="120"/>
        <w:jc w:val="both"/>
        <w:rPr>
          <w:rFonts w:eastAsia="Times New Roman" w:cs="Times New Roman"/>
          <w:b/>
          <w:bCs/>
          <w:color w:val="222222"/>
          <w:szCs w:val="26"/>
        </w:rPr>
      </w:pPr>
    </w:p>
    <w:tbl>
      <w:tblPr>
        <w:tblStyle w:val="TableGrid"/>
        <w:tblW w:w="0" w:type="auto"/>
        <w:tblLook w:val="04A0" w:firstRow="1" w:lastRow="0" w:firstColumn="1" w:lastColumn="0" w:noHBand="0" w:noVBand="1"/>
      </w:tblPr>
      <w:tblGrid>
        <w:gridCol w:w="1809"/>
        <w:gridCol w:w="3686"/>
        <w:gridCol w:w="4076"/>
      </w:tblGrid>
      <w:tr w:rsidR="00D35695" w:rsidTr="003D60D6">
        <w:tc>
          <w:tcPr>
            <w:tcW w:w="1809" w:type="dxa"/>
            <w:vAlign w:val="center"/>
          </w:tcPr>
          <w:p w:rsidR="00D35695" w:rsidRPr="00436584" w:rsidRDefault="00D35695" w:rsidP="00D35695">
            <w:pPr>
              <w:jc w:val="center"/>
              <w:rPr>
                <w:rFonts w:eastAsia="Times New Roman" w:cs="Times New Roman"/>
                <w:szCs w:val="26"/>
              </w:rPr>
            </w:pPr>
            <w:r w:rsidRPr="00436584">
              <w:rPr>
                <w:rFonts w:eastAsia="Times New Roman" w:cs="Times New Roman"/>
                <w:b/>
                <w:bCs/>
                <w:szCs w:val="26"/>
              </w:rPr>
              <w:t>Điểm khác</w:t>
            </w:r>
          </w:p>
        </w:tc>
        <w:tc>
          <w:tcPr>
            <w:tcW w:w="3686" w:type="dxa"/>
            <w:vAlign w:val="center"/>
          </w:tcPr>
          <w:p w:rsidR="00D35695" w:rsidRPr="00436584" w:rsidRDefault="00D35695" w:rsidP="00D35695">
            <w:pPr>
              <w:jc w:val="center"/>
              <w:rPr>
                <w:rFonts w:eastAsia="Times New Roman" w:cs="Times New Roman"/>
                <w:szCs w:val="26"/>
              </w:rPr>
            </w:pPr>
            <w:r w:rsidRPr="00436584">
              <w:rPr>
                <w:rFonts w:eastAsia="Times New Roman" w:cs="Times New Roman"/>
                <w:b/>
                <w:bCs/>
                <w:szCs w:val="26"/>
              </w:rPr>
              <w:t>Công ty cổ phần</w:t>
            </w:r>
          </w:p>
        </w:tc>
        <w:tc>
          <w:tcPr>
            <w:tcW w:w="4076" w:type="dxa"/>
            <w:vAlign w:val="center"/>
          </w:tcPr>
          <w:p w:rsidR="00D35695" w:rsidRPr="00436584" w:rsidRDefault="00D35695" w:rsidP="00D35695">
            <w:pPr>
              <w:jc w:val="center"/>
              <w:rPr>
                <w:rFonts w:eastAsia="Times New Roman" w:cs="Times New Roman"/>
                <w:szCs w:val="26"/>
              </w:rPr>
            </w:pPr>
            <w:r w:rsidRPr="00436584">
              <w:rPr>
                <w:rFonts w:eastAsia="Times New Roman" w:cs="Times New Roman"/>
                <w:b/>
                <w:bCs/>
                <w:szCs w:val="26"/>
              </w:rPr>
              <w:t>Công ty TNHH hai thành viên trở lên</w:t>
            </w:r>
          </w:p>
        </w:tc>
      </w:tr>
      <w:tr w:rsidR="00D35695" w:rsidTr="00EA1603">
        <w:tc>
          <w:tcPr>
            <w:tcW w:w="1809" w:type="dxa"/>
            <w:vAlign w:val="center"/>
          </w:tcPr>
          <w:p w:rsidR="00D35695" w:rsidRPr="00436584" w:rsidRDefault="00D35695" w:rsidP="00D35695">
            <w:pPr>
              <w:jc w:val="center"/>
              <w:rPr>
                <w:rFonts w:eastAsia="Times New Roman" w:cs="Times New Roman"/>
                <w:szCs w:val="26"/>
              </w:rPr>
            </w:pPr>
            <w:r w:rsidRPr="00436584">
              <w:rPr>
                <w:rFonts w:eastAsia="Times New Roman" w:cs="Times New Roman"/>
                <w:b/>
                <w:bCs/>
                <w:szCs w:val="26"/>
              </w:rPr>
              <w:t>Số lượng thành viên</w:t>
            </w:r>
          </w:p>
        </w:tc>
        <w:tc>
          <w:tcPr>
            <w:tcW w:w="3686" w:type="dxa"/>
            <w:vAlign w:val="center"/>
          </w:tcPr>
          <w:p w:rsidR="00D35695" w:rsidRPr="00436584" w:rsidRDefault="00D35695" w:rsidP="008864BE">
            <w:pPr>
              <w:rPr>
                <w:rFonts w:eastAsia="Times New Roman" w:cs="Times New Roman"/>
                <w:szCs w:val="26"/>
              </w:rPr>
            </w:pPr>
            <w:r w:rsidRPr="00436584">
              <w:rPr>
                <w:rFonts w:eastAsia="Times New Roman" w:cs="Times New Roman"/>
                <w:szCs w:val="26"/>
              </w:rPr>
              <w:t>Lượng thành viên tối thiểu là 3, không giới hạn thành viên tham gia.</w:t>
            </w:r>
          </w:p>
        </w:tc>
        <w:tc>
          <w:tcPr>
            <w:tcW w:w="4076" w:type="dxa"/>
            <w:vAlign w:val="center"/>
          </w:tcPr>
          <w:p w:rsidR="00D35695" w:rsidRPr="00436584" w:rsidRDefault="00D35695" w:rsidP="008864BE">
            <w:pPr>
              <w:rPr>
                <w:rFonts w:eastAsia="Times New Roman" w:cs="Times New Roman"/>
                <w:szCs w:val="26"/>
              </w:rPr>
            </w:pPr>
            <w:r w:rsidRPr="00436584">
              <w:rPr>
                <w:rFonts w:eastAsia="Times New Roman" w:cs="Times New Roman"/>
                <w:szCs w:val="26"/>
              </w:rPr>
              <w:t>Lượng thành viên tối thiểu là 2 và tối đa là 50 thành viên.</w:t>
            </w:r>
          </w:p>
        </w:tc>
      </w:tr>
      <w:tr w:rsidR="00D35695" w:rsidTr="00B51AC9">
        <w:tc>
          <w:tcPr>
            <w:tcW w:w="1809" w:type="dxa"/>
            <w:vAlign w:val="center"/>
          </w:tcPr>
          <w:p w:rsidR="00D35695" w:rsidRPr="00436584" w:rsidRDefault="00D35695" w:rsidP="00D35695">
            <w:pPr>
              <w:jc w:val="center"/>
              <w:rPr>
                <w:rFonts w:eastAsia="Times New Roman" w:cs="Times New Roman"/>
                <w:szCs w:val="26"/>
              </w:rPr>
            </w:pPr>
            <w:r w:rsidRPr="00436584">
              <w:rPr>
                <w:rFonts w:eastAsia="Times New Roman" w:cs="Times New Roman"/>
                <w:b/>
                <w:bCs/>
                <w:szCs w:val="26"/>
              </w:rPr>
              <w:t>Vốn</w:t>
            </w:r>
          </w:p>
        </w:tc>
        <w:tc>
          <w:tcPr>
            <w:tcW w:w="3686" w:type="dxa"/>
            <w:vAlign w:val="center"/>
          </w:tcPr>
          <w:p w:rsidR="00D35695" w:rsidRPr="00436584" w:rsidRDefault="00D35695" w:rsidP="008864BE">
            <w:pPr>
              <w:rPr>
                <w:rFonts w:eastAsia="Times New Roman" w:cs="Times New Roman"/>
                <w:szCs w:val="26"/>
              </w:rPr>
            </w:pPr>
            <w:r w:rsidRPr="00436584">
              <w:rPr>
                <w:rFonts w:eastAsia="Times New Roman" w:cs="Times New Roman"/>
                <w:szCs w:val="26"/>
              </w:rPr>
              <w:t>Được phát hành cổ phiếu để huy động vốn;</w:t>
            </w:r>
          </w:p>
        </w:tc>
        <w:tc>
          <w:tcPr>
            <w:tcW w:w="4076" w:type="dxa"/>
            <w:vAlign w:val="center"/>
          </w:tcPr>
          <w:p w:rsidR="00D35695" w:rsidRPr="00436584" w:rsidRDefault="00D35695" w:rsidP="008864BE">
            <w:pPr>
              <w:rPr>
                <w:rFonts w:eastAsia="Times New Roman" w:cs="Times New Roman"/>
                <w:szCs w:val="26"/>
              </w:rPr>
            </w:pPr>
            <w:r w:rsidRPr="00436584">
              <w:rPr>
                <w:rFonts w:eastAsia="Times New Roman" w:cs="Times New Roman"/>
                <w:szCs w:val="26"/>
              </w:rPr>
              <w:t>Không được phát hành cổ phiếu để huy động vốn.</w:t>
            </w:r>
          </w:p>
        </w:tc>
      </w:tr>
      <w:tr w:rsidR="00D35695" w:rsidTr="00761DE8">
        <w:tc>
          <w:tcPr>
            <w:tcW w:w="1809" w:type="dxa"/>
            <w:vAlign w:val="center"/>
          </w:tcPr>
          <w:p w:rsidR="00D35695" w:rsidRPr="00436584" w:rsidRDefault="00D35695" w:rsidP="00D35695">
            <w:pPr>
              <w:jc w:val="center"/>
              <w:rPr>
                <w:rFonts w:eastAsia="Times New Roman" w:cs="Times New Roman"/>
                <w:szCs w:val="26"/>
              </w:rPr>
            </w:pPr>
            <w:r w:rsidRPr="00436584">
              <w:rPr>
                <w:rFonts w:eastAsia="Times New Roman" w:cs="Times New Roman"/>
                <w:b/>
                <w:bCs/>
                <w:szCs w:val="26"/>
              </w:rPr>
              <w:t>Chuyển nhượng vốn</w:t>
            </w:r>
          </w:p>
        </w:tc>
        <w:tc>
          <w:tcPr>
            <w:tcW w:w="3686" w:type="dxa"/>
            <w:vAlign w:val="center"/>
          </w:tcPr>
          <w:p w:rsidR="00D35695" w:rsidRPr="00436584" w:rsidRDefault="00D35695" w:rsidP="008864BE">
            <w:pPr>
              <w:rPr>
                <w:rFonts w:eastAsia="Times New Roman" w:cs="Times New Roman"/>
                <w:szCs w:val="26"/>
              </w:rPr>
            </w:pPr>
            <w:r w:rsidRPr="00436584">
              <w:rPr>
                <w:rFonts w:eastAsia="Times New Roman" w:cs="Times New Roman"/>
                <w:szCs w:val="26"/>
              </w:rPr>
              <w:t>Được tự do chuyển nhượng vốn theo quy định của pháp luật;</w:t>
            </w:r>
          </w:p>
        </w:tc>
        <w:tc>
          <w:tcPr>
            <w:tcW w:w="4076" w:type="dxa"/>
            <w:vAlign w:val="center"/>
          </w:tcPr>
          <w:p w:rsidR="00D35695" w:rsidRPr="00436584" w:rsidRDefault="00D35695" w:rsidP="008864BE">
            <w:pPr>
              <w:rPr>
                <w:rFonts w:eastAsia="Times New Roman" w:cs="Times New Roman"/>
                <w:szCs w:val="26"/>
              </w:rPr>
            </w:pPr>
            <w:r w:rsidRPr="00436584">
              <w:rPr>
                <w:rFonts w:eastAsia="Times New Roman" w:cs="Times New Roman"/>
                <w:szCs w:val="26"/>
              </w:rPr>
              <w:t>Quy định chặt chẽ hơn, phải chào bán cho thành viên trong công ty trước. Trong thời gian 30 ngày nếu thành viên trong công ty không mua hoặc mua không hết, lúc này mới được chuyển nhượng cho người ngoài công ty.</w:t>
            </w:r>
          </w:p>
        </w:tc>
      </w:tr>
      <w:tr w:rsidR="00D35695" w:rsidTr="00103276">
        <w:tc>
          <w:tcPr>
            <w:tcW w:w="1809" w:type="dxa"/>
            <w:vAlign w:val="center"/>
          </w:tcPr>
          <w:p w:rsidR="00D35695" w:rsidRPr="00436584" w:rsidRDefault="00D35695" w:rsidP="00D35695">
            <w:pPr>
              <w:jc w:val="center"/>
              <w:rPr>
                <w:rFonts w:eastAsia="Times New Roman" w:cs="Times New Roman"/>
                <w:szCs w:val="26"/>
              </w:rPr>
            </w:pPr>
            <w:r w:rsidRPr="00436584">
              <w:rPr>
                <w:rFonts w:eastAsia="Times New Roman" w:cs="Times New Roman"/>
                <w:b/>
                <w:bCs/>
                <w:szCs w:val="26"/>
              </w:rPr>
              <w:t>Tổ chức quản lý</w:t>
            </w:r>
          </w:p>
        </w:tc>
        <w:tc>
          <w:tcPr>
            <w:tcW w:w="3686" w:type="dxa"/>
            <w:vAlign w:val="center"/>
          </w:tcPr>
          <w:p w:rsidR="00D35695" w:rsidRPr="00436584" w:rsidRDefault="00D35695" w:rsidP="008864BE">
            <w:pPr>
              <w:rPr>
                <w:rFonts w:eastAsia="Times New Roman" w:cs="Times New Roman"/>
                <w:szCs w:val="26"/>
              </w:rPr>
            </w:pPr>
            <w:r w:rsidRPr="00436584">
              <w:rPr>
                <w:rFonts w:eastAsia="Times New Roman" w:cs="Times New Roman"/>
                <w:szCs w:val="26"/>
              </w:rPr>
              <w:t>Cơ cấu tổ chức phức tạp gồm:</w:t>
            </w:r>
            <w:r w:rsidRPr="00436584">
              <w:rPr>
                <w:rFonts w:eastAsia="Times New Roman" w:cs="Times New Roman"/>
                <w:szCs w:val="26"/>
              </w:rPr>
              <w:br/>
              <w:t>- Đại hội đồng cổ đông;</w:t>
            </w:r>
          </w:p>
          <w:p w:rsidR="00D35695" w:rsidRPr="00436584" w:rsidRDefault="00D35695" w:rsidP="008864BE">
            <w:pPr>
              <w:rPr>
                <w:rFonts w:eastAsia="Times New Roman" w:cs="Times New Roman"/>
                <w:szCs w:val="26"/>
              </w:rPr>
            </w:pPr>
            <w:r w:rsidRPr="00436584">
              <w:rPr>
                <w:rFonts w:eastAsia="Times New Roman" w:cs="Times New Roman"/>
                <w:szCs w:val="26"/>
              </w:rPr>
              <w:t>- Hội đồng quản trị;</w:t>
            </w:r>
          </w:p>
          <w:p w:rsidR="00D35695" w:rsidRPr="00436584" w:rsidRDefault="00D35695" w:rsidP="008864BE">
            <w:pPr>
              <w:rPr>
                <w:rFonts w:eastAsia="Times New Roman" w:cs="Times New Roman"/>
                <w:szCs w:val="26"/>
              </w:rPr>
            </w:pPr>
            <w:r w:rsidRPr="00436584">
              <w:rPr>
                <w:rFonts w:eastAsia="Times New Roman" w:cs="Times New Roman"/>
                <w:szCs w:val="26"/>
              </w:rPr>
              <w:t>- Giám đốc hoặc tổng giám đốc;</w:t>
            </w:r>
            <w:r w:rsidRPr="00436584">
              <w:rPr>
                <w:rFonts w:eastAsia="Times New Roman" w:cs="Times New Roman"/>
                <w:szCs w:val="26"/>
              </w:rPr>
              <w:br/>
            </w:r>
            <w:r w:rsidRPr="00436584">
              <w:rPr>
                <w:rFonts w:eastAsia="Times New Roman" w:cs="Times New Roman"/>
                <w:szCs w:val="26"/>
              </w:rPr>
              <w:lastRenderedPageBreak/>
              <w:t>- Công ty cổ phần có trên 11 cổ đông phải có ban kiểm soát gồm từ 3 đến 5 thành viên.</w:t>
            </w:r>
          </w:p>
        </w:tc>
        <w:tc>
          <w:tcPr>
            <w:tcW w:w="4076" w:type="dxa"/>
            <w:vAlign w:val="center"/>
          </w:tcPr>
          <w:p w:rsidR="00D35695" w:rsidRPr="00436584" w:rsidRDefault="00D35695" w:rsidP="008864BE">
            <w:pPr>
              <w:rPr>
                <w:rFonts w:eastAsia="Times New Roman" w:cs="Times New Roman"/>
                <w:szCs w:val="26"/>
              </w:rPr>
            </w:pPr>
            <w:r w:rsidRPr="00436584">
              <w:rPr>
                <w:rFonts w:eastAsia="Times New Roman" w:cs="Times New Roman"/>
                <w:szCs w:val="26"/>
              </w:rPr>
              <w:lastRenderedPageBreak/>
              <w:t>Cơ cấu tổ chức đơn giản hơn gồm:</w:t>
            </w:r>
            <w:r w:rsidRPr="00436584">
              <w:rPr>
                <w:rFonts w:eastAsia="Times New Roman" w:cs="Times New Roman"/>
                <w:szCs w:val="26"/>
              </w:rPr>
              <w:br/>
              <w:t>- Hội đồng thành viên;</w:t>
            </w:r>
            <w:r w:rsidRPr="00436584">
              <w:rPr>
                <w:rFonts w:eastAsia="Times New Roman" w:cs="Times New Roman"/>
                <w:szCs w:val="26"/>
              </w:rPr>
              <w:br/>
              <w:t>- Chủ tịch hội đồng thành viên;</w:t>
            </w:r>
            <w:r w:rsidRPr="00436584">
              <w:rPr>
                <w:rFonts w:eastAsia="Times New Roman" w:cs="Times New Roman"/>
                <w:szCs w:val="26"/>
              </w:rPr>
              <w:br/>
              <w:t>- Giám đốc hoặc tổng giám đốc;</w:t>
            </w:r>
            <w:r w:rsidRPr="00436584">
              <w:rPr>
                <w:rFonts w:eastAsia="Times New Roman" w:cs="Times New Roman"/>
                <w:szCs w:val="26"/>
              </w:rPr>
              <w:br/>
            </w:r>
            <w:r w:rsidRPr="00436584">
              <w:rPr>
                <w:rFonts w:eastAsia="Times New Roman" w:cs="Times New Roman"/>
                <w:szCs w:val="26"/>
              </w:rPr>
              <w:lastRenderedPageBreak/>
              <w:t>- Công ty TNHH trên 11 thành viên phải có ban kiểm soát</w:t>
            </w:r>
          </w:p>
        </w:tc>
      </w:tr>
    </w:tbl>
    <w:p w:rsidR="00D15C95" w:rsidRPr="0048523F" w:rsidRDefault="00D15C95" w:rsidP="009A3047">
      <w:pPr>
        <w:shd w:val="clear" w:color="auto" w:fill="FFFFFF"/>
        <w:spacing w:before="120"/>
        <w:jc w:val="both"/>
        <w:rPr>
          <w:rFonts w:eastAsia="Times New Roman" w:cs="Times New Roman"/>
          <w:b/>
          <w:color w:val="222222"/>
          <w:szCs w:val="26"/>
        </w:rPr>
      </w:pPr>
      <w:r w:rsidRPr="00F57A99">
        <w:rPr>
          <w:rFonts w:eastAsia="Times New Roman" w:cs="Times New Roman"/>
          <w:b/>
          <w:color w:val="222222"/>
          <w:szCs w:val="26"/>
        </w:rPr>
        <w:lastRenderedPageBreak/>
        <w:t>Thứ nhất, về tính chất hoạt động:</w:t>
      </w:r>
    </w:p>
    <w:p w:rsidR="00F57A99" w:rsidRPr="00F57A99" w:rsidRDefault="00F57A99" w:rsidP="00F57A99">
      <w:pPr>
        <w:shd w:val="clear" w:color="auto" w:fill="FFFFFF"/>
        <w:ind w:firstLine="720"/>
        <w:jc w:val="both"/>
        <w:rPr>
          <w:rFonts w:eastAsia="Times New Roman" w:cs="Times New Roman"/>
          <w:color w:val="222222"/>
          <w:szCs w:val="26"/>
        </w:rPr>
      </w:pPr>
      <w:r w:rsidRPr="0048523F">
        <w:rPr>
          <w:rFonts w:eastAsia="Times New Roman" w:cs="Times New Roman"/>
          <w:color w:val="222222"/>
          <w:szCs w:val="26"/>
        </w:rPr>
        <w:t xml:space="preserve">- </w:t>
      </w:r>
      <w:r w:rsidRPr="00F57A99">
        <w:rPr>
          <w:rFonts w:eastAsia="Times New Roman" w:cs="Times New Roman"/>
          <w:color w:val="222222"/>
          <w:szCs w:val="26"/>
        </w:rPr>
        <w:t>Công ty cổ phần là loại hình công ty có tổ chức phức tạp hơn so với công ty TNHH, hoạt động mang tính xã hội sâu rộng. Dễ dàng huy động được nguồn vốn lớn thông qua việc phát hành cổ phiếu và trái phiếu, do đó chia sẻ được rủi ro trong hoạt động kinh doanh của doanh nghiệp.</w:t>
      </w:r>
    </w:p>
    <w:p w:rsidR="00F57A99" w:rsidRPr="00F57A99" w:rsidRDefault="00F57A99" w:rsidP="00F57A99">
      <w:pPr>
        <w:shd w:val="clear" w:color="auto" w:fill="FFFFFF"/>
        <w:ind w:firstLine="720"/>
        <w:jc w:val="both"/>
        <w:rPr>
          <w:rFonts w:eastAsia="Times New Roman" w:cs="Times New Roman"/>
          <w:color w:val="222222"/>
          <w:szCs w:val="26"/>
        </w:rPr>
      </w:pPr>
      <w:r w:rsidRPr="0048523F">
        <w:rPr>
          <w:rFonts w:eastAsia="Times New Roman" w:cs="Times New Roman"/>
          <w:color w:val="222222"/>
          <w:szCs w:val="26"/>
        </w:rPr>
        <w:t xml:space="preserve">- </w:t>
      </w:r>
      <w:r w:rsidRPr="00F57A99">
        <w:rPr>
          <w:rFonts w:eastAsia="Times New Roman" w:cs="Times New Roman"/>
          <w:color w:val="222222"/>
          <w:szCs w:val="26"/>
        </w:rPr>
        <w:t>Công ty TNHH chịu ít ràng buộc pháp lý hơn so với công ty cổ phần, có số vốn ít hơn do công ty TNHH chỉ có quyền phát hành trái phiếu, do vậy chịu rủi ro cao hơn.</w:t>
      </w:r>
    </w:p>
    <w:p w:rsidR="00F57A99" w:rsidRPr="00F57A99" w:rsidRDefault="00F57A99" w:rsidP="00597A73">
      <w:pPr>
        <w:shd w:val="clear" w:color="auto" w:fill="FFFFFF"/>
        <w:spacing w:before="120"/>
        <w:jc w:val="both"/>
        <w:rPr>
          <w:rFonts w:eastAsia="Times New Roman" w:cs="Times New Roman"/>
          <w:b/>
          <w:color w:val="222222"/>
          <w:szCs w:val="26"/>
        </w:rPr>
      </w:pPr>
      <w:r w:rsidRPr="00F57A99">
        <w:rPr>
          <w:rFonts w:eastAsia="Times New Roman" w:cs="Times New Roman"/>
          <w:b/>
          <w:color w:val="222222"/>
          <w:szCs w:val="26"/>
        </w:rPr>
        <w:t>Thứ hai, về đặc điểm:</w:t>
      </w:r>
    </w:p>
    <w:p w:rsidR="00F57A99" w:rsidRPr="00F57A99" w:rsidRDefault="00F57A99" w:rsidP="00F57A99">
      <w:pPr>
        <w:shd w:val="clear" w:color="auto" w:fill="FFFFFF"/>
        <w:ind w:firstLine="720"/>
        <w:jc w:val="both"/>
        <w:rPr>
          <w:rFonts w:eastAsia="Times New Roman" w:cs="Times New Roman"/>
          <w:color w:val="222222"/>
          <w:szCs w:val="26"/>
        </w:rPr>
      </w:pPr>
      <w:r w:rsidRPr="0048523F">
        <w:rPr>
          <w:rFonts w:eastAsia="Times New Roman" w:cs="Times New Roman"/>
          <w:color w:val="222222"/>
          <w:szCs w:val="26"/>
        </w:rPr>
        <w:t xml:space="preserve">- </w:t>
      </w:r>
      <w:r w:rsidRPr="00F57A99">
        <w:rPr>
          <w:rFonts w:eastAsia="Times New Roman" w:cs="Times New Roman"/>
          <w:color w:val="222222"/>
          <w:szCs w:val="26"/>
        </w:rPr>
        <w:t>Thành viên: Đối với công ty cổ phần cổ đông có thể là cá nhân, tổ chức; các chủ thể này là chủ sở hữu cổ phần, đồng sở hữu công ty. Không hạn chế số lượng tối đa thành viên trong công ty. Đối với công ty TNHH thì do tổ chức hay cá nhân làm chủ nhưng số lượng tối đa là 50.</w:t>
      </w:r>
    </w:p>
    <w:p w:rsidR="00F57A99" w:rsidRPr="00F57A99" w:rsidRDefault="00F57A99" w:rsidP="00597A73">
      <w:pPr>
        <w:shd w:val="clear" w:color="auto" w:fill="FFFFFF"/>
        <w:spacing w:before="120"/>
        <w:jc w:val="both"/>
        <w:rPr>
          <w:rFonts w:eastAsia="Times New Roman" w:cs="Times New Roman"/>
          <w:b/>
          <w:color w:val="222222"/>
          <w:szCs w:val="26"/>
        </w:rPr>
      </w:pPr>
      <w:r w:rsidRPr="00F57A99">
        <w:rPr>
          <w:rFonts w:eastAsia="Times New Roman" w:cs="Times New Roman"/>
          <w:b/>
          <w:color w:val="222222"/>
          <w:szCs w:val="26"/>
        </w:rPr>
        <w:t>Thứ ba, về chế độ quản lý:</w:t>
      </w:r>
    </w:p>
    <w:p w:rsidR="00F57A99" w:rsidRPr="00F57A99" w:rsidRDefault="00D15C95" w:rsidP="00D15C95">
      <w:pPr>
        <w:shd w:val="clear" w:color="auto" w:fill="FFFFFF"/>
        <w:ind w:firstLine="720"/>
        <w:jc w:val="both"/>
        <w:rPr>
          <w:rFonts w:eastAsia="Times New Roman" w:cs="Times New Roman"/>
          <w:color w:val="222222"/>
          <w:szCs w:val="26"/>
        </w:rPr>
      </w:pPr>
      <w:r w:rsidRPr="0048523F">
        <w:rPr>
          <w:rFonts w:eastAsia="Times New Roman" w:cs="Times New Roman"/>
          <w:color w:val="222222"/>
          <w:szCs w:val="26"/>
        </w:rPr>
        <w:t xml:space="preserve">- </w:t>
      </w:r>
      <w:r w:rsidR="00F57A99" w:rsidRPr="00F57A99">
        <w:rPr>
          <w:rFonts w:eastAsia="Times New Roman" w:cs="Times New Roman"/>
          <w:color w:val="222222"/>
          <w:szCs w:val="26"/>
        </w:rPr>
        <w:t>Công ty cổ phần thì có cơ cấu tổ chức quản lý tương đối phức tạp do đó chi phí quản lý tương đối lớn. Bao gồm: Đại hội đồng cổ công</w:t>
      </w:r>
      <w:r w:rsidRPr="0048523F">
        <w:rPr>
          <w:rFonts w:eastAsia="Times New Roman" w:cs="Times New Roman"/>
          <w:color w:val="222222"/>
          <w:szCs w:val="26"/>
        </w:rPr>
        <w:t>, Hội đồng quản trị, Giám đốc (</w:t>
      </w:r>
      <w:r w:rsidR="00F57A99" w:rsidRPr="00F57A99">
        <w:rPr>
          <w:rFonts w:eastAsia="Times New Roman" w:cs="Times New Roman"/>
          <w:color w:val="222222"/>
          <w:szCs w:val="26"/>
        </w:rPr>
        <w:t>Tổng giám đốc), Ban kiểm soát. Người đại diện theo pháp luật là Chủ tịch Hội đồng quản trị, hoặc Giám</w:t>
      </w:r>
      <w:r w:rsidRPr="0048523F">
        <w:rPr>
          <w:rFonts w:eastAsia="Times New Roman" w:cs="Times New Roman"/>
          <w:color w:val="222222"/>
          <w:szCs w:val="26"/>
        </w:rPr>
        <w:t xml:space="preserve"> đốc (</w:t>
      </w:r>
      <w:r w:rsidR="00F57A99" w:rsidRPr="00F57A99">
        <w:rPr>
          <w:rFonts w:eastAsia="Times New Roman" w:cs="Times New Roman"/>
          <w:color w:val="222222"/>
          <w:szCs w:val="26"/>
        </w:rPr>
        <w:t>Tổng giám đốc).</w:t>
      </w:r>
    </w:p>
    <w:p w:rsidR="00F57A99" w:rsidRPr="0048523F" w:rsidRDefault="00D15C95" w:rsidP="00D15C95">
      <w:pPr>
        <w:shd w:val="clear" w:color="auto" w:fill="FFFFFF"/>
        <w:ind w:firstLine="720"/>
        <w:jc w:val="both"/>
        <w:rPr>
          <w:rFonts w:eastAsia="Times New Roman" w:cs="Times New Roman"/>
          <w:color w:val="222222"/>
          <w:szCs w:val="26"/>
        </w:rPr>
      </w:pPr>
      <w:r w:rsidRPr="0048523F">
        <w:rPr>
          <w:rFonts w:eastAsia="Times New Roman" w:cs="Times New Roman"/>
          <w:color w:val="222222"/>
          <w:szCs w:val="26"/>
        </w:rPr>
        <w:t xml:space="preserve">- </w:t>
      </w:r>
      <w:r w:rsidR="00F57A99" w:rsidRPr="00F57A99">
        <w:rPr>
          <w:rFonts w:eastAsia="Times New Roman" w:cs="Times New Roman"/>
          <w:color w:val="222222"/>
          <w:szCs w:val="26"/>
        </w:rPr>
        <w:t xml:space="preserve">Công Ty TNHH có cơ cấu quản lý đơn giản hơn. Bao gồm: Hội đồng thành viên, Chủ tịch </w:t>
      </w:r>
      <w:r w:rsidRPr="0048523F">
        <w:rPr>
          <w:rFonts w:eastAsia="Times New Roman" w:cs="Times New Roman"/>
          <w:color w:val="222222"/>
          <w:szCs w:val="26"/>
        </w:rPr>
        <w:t>Hội đồng thành viên, Giám đốc (</w:t>
      </w:r>
      <w:r w:rsidR="00F57A99" w:rsidRPr="00F57A99">
        <w:rPr>
          <w:rFonts w:eastAsia="Times New Roman" w:cs="Times New Roman"/>
          <w:color w:val="222222"/>
          <w:szCs w:val="26"/>
        </w:rPr>
        <w:t xml:space="preserve">Tổng giám đốc), Ban kiểm soát. Người đại diện có thể là Chủ tịch </w:t>
      </w:r>
      <w:r w:rsidRPr="0048523F">
        <w:rPr>
          <w:rFonts w:eastAsia="Times New Roman" w:cs="Times New Roman"/>
          <w:color w:val="222222"/>
          <w:szCs w:val="26"/>
        </w:rPr>
        <w:t>hội đồng thành viên, Giám đốc (</w:t>
      </w:r>
      <w:r w:rsidR="00F57A99" w:rsidRPr="00F57A99">
        <w:rPr>
          <w:rFonts w:eastAsia="Times New Roman" w:cs="Times New Roman"/>
          <w:color w:val="222222"/>
          <w:szCs w:val="26"/>
        </w:rPr>
        <w:t>Tổng giám đốc).</w:t>
      </w:r>
    </w:p>
    <w:p w:rsidR="00EC58C6" w:rsidRPr="0048523F" w:rsidRDefault="00EC58C6" w:rsidP="009A3047">
      <w:pPr>
        <w:spacing w:before="240"/>
        <w:jc w:val="both"/>
        <w:rPr>
          <w:rFonts w:cs="Times New Roman"/>
          <w:b/>
          <w:szCs w:val="26"/>
        </w:rPr>
      </w:pPr>
      <w:r w:rsidRPr="0048523F">
        <w:rPr>
          <w:rFonts w:cs="Times New Roman"/>
          <w:b/>
          <w:szCs w:val="26"/>
        </w:rPr>
        <w:t>Câu 6: Phân tích khái niệm tham nhũng, tác hại của tham nhũng và các biện pháp phòng chống tham nhũng theo Quy định của Luật Phòng chống tham nhũng năm 2006. Từ đó rút ra ý nghĩa thực tiễn đối với cơ quan, đơn vị và bản thân ?</w:t>
      </w:r>
    </w:p>
    <w:p w:rsidR="00EC58C6" w:rsidRPr="0048523F" w:rsidRDefault="00EC58C6" w:rsidP="009A3047">
      <w:pPr>
        <w:spacing w:before="120"/>
        <w:jc w:val="both"/>
        <w:rPr>
          <w:rFonts w:cs="Times New Roman"/>
          <w:b/>
          <w:szCs w:val="26"/>
        </w:rPr>
      </w:pPr>
      <w:r w:rsidRPr="0048523F">
        <w:rPr>
          <w:rFonts w:cs="Times New Roman"/>
          <w:b/>
          <w:szCs w:val="26"/>
        </w:rPr>
        <w:t>1. Về khái niệm tham nhũng :</w:t>
      </w:r>
    </w:p>
    <w:p w:rsidR="00EC58C6" w:rsidRPr="0048523F" w:rsidRDefault="00EC58C6" w:rsidP="00EC58C6">
      <w:pPr>
        <w:jc w:val="both"/>
        <w:rPr>
          <w:rFonts w:cs="Times New Roman"/>
          <w:szCs w:val="26"/>
        </w:rPr>
      </w:pPr>
      <w:r w:rsidRPr="0048523F">
        <w:rPr>
          <w:rFonts w:cs="Times New Roman"/>
          <w:szCs w:val="26"/>
        </w:rPr>
        <w:t>            Trong khoản 2, Điều 1 của Luật Phòng, chống tham nhũng của Nhà nước ta có hiệu lực thi hành từ ngày 1 - 6 - 2006 đã ghi: “Tham nhũng là hành vi của người có chức vụ, quyền hạn đã lợi dụng chức vụ, quyền hạn đó vì vụ lợi”.</w:t>
      </w:r>
    </w:p>
    <w:p w:rsidR="00EC58C6" w:rsidRPr="0048523F" w:rsidRDefault="00EC58C6" w:rsidP="00E61519">
      <w:pPr>
        <w:jc w:val="both"/>
        <w:rPr>
          <w:rFonts w:cs="Times New Roman"/>
          <w:szCs w:val="26"/>
        </w:rPr>
      </w:pPr>
      <w:r w:rsidRPr="00E61519">
        <w:rPr>
          <w:rFonts w:cs="Times New Roman"/>
          <w:b/>
          <w:szCs w:val="26"/>
        </w:rPr>
        <w:t>1.1</w:t>
      </w:r>
      <w:r w:rsidRPr="0048523F">
        <w:rPr>
          <w:rFonts w:cs="Times New Roman"/>
          <w:szCs w:val="26"/>
        </w:rPr>
        <w:t xml:space="preserve"> Ở khoản 3, Điều 1, của bộ luật trên đã giải thích rõ người có chức vụ, quyền hạn bao gồm :</w:t>
      </w:r>
    </w:p>
    <w:p w:rsidR="00EC58C6" w:rsidRPr="0048523F" w:rsidRDefault="00D35695" w:rsidP="00D35695">
      <w:pPr>
        <w:ind w:firstLine="720"/>
        <w:jc w:val="both"/>
        <w:rPr>
          <w:rFonts w:cs="Times New Roman"/>
          <w:szCs w:val="26"/>
        </w:rPr>
      </w:pPr>
      <w:r>
        <w:rPr>
          <w:rFonts w:cs="Times New Roman"/>
          <w:szCs w:val="26"/>
        </w:rPr>
        <w:t xml:space="preserve">a. </w:t>
      </w:r>
      <w:r w:rsidR="00EC58C6" w:rsidRPr="0048523F">
        <w:rPr>
          <w:rFonts w:cs="Times New Roman"/>
          <w:szCs w:val="26"/>
        </w:rPr>
        <w:t>Cán bộ công chức, viên chức;</w:t>
      </w:r>
    </w:p>
    <w:p w:rsidR="00EC58C6" w:rsidRPr="0048523F" w:rsidRDefault="00D35695" w:rsidP="00D35695">
      <w:pPr>
        <w:ind w:firstLine="720"/>
        <w:jc w:val="both"/>
        <w:rPr>
          <w:rFonts w:cs="Times New Roman"/>
          <w:szCs w:val="26"/>
        </w:rPr>
      </w:pPr>
      <w:r>
        <w:rPr>
          <w:rFonts w:cs="Times New Roman"/>
          <w:szCs w:val="26"/>
        </w:rPr>
        <w:t xml:space="preserve">b. </w:t>
      </w:r>
      <w:r w:rsidR="00EC58C6" w:rsidRPr="0048523F">
        <w:rPr>
          <w:rFonts w:cs="Times New Roman"/>
          <w:szCs w:val="26"/>
        </w:rPr>
        <w:t>Sỹ quan, quân nhân chuyên nghiệp, công nhân quốc phòng trong cơ quan, đơn vị thuộc Quân đội nhân dân; sỹ quan, hạ sỹ quan nghiệp vụ, sỹ quan, hạ sỹ quan chuyên môn - kỹ thuật trong cơ quan, đơn vị thuộc Công an nhân dân;</w:t>
      </w:r>
    </w:p>
    <w:p w:rsidR="00EC58C6" w:rsidRPr="0048523F" w:rsidRDefault="00D35695" w:rsidP="00D35695">
      <w:pPr>
        <w:ind w:firstLine="720"/>
        <w:jc w:val="both"/>
        <w:rPr>
          <w:rFonts w:cs="Times New Roman"/>
          <w:szCs w:val="26"/>
        </w:rPr>
      </w:pPr>
      <w:r>
        <w:rPr>
          <w:rFonts w:cs="Times New Roman"/>
          <w:szCs w:val="26"/>
        </w:rPr>
        <w:t xml:space="preserve">c. </w:t>
      </w:r>
      <w:r w:rsidR="00EC58C6" w:rsidRPr="0048523F">
        <w:rPr>
          <w:rFonts w:cs="Times New Roman"/>
          <w:szCs w:val="26"/>
        </w:rPr>
        <w:t>Cán bộ lãnh đạo, quản lý trong doanh nghiệp của Nhà nước; cán bộ lãnh đạo, quản lý là người đại diện phần vốn góp của Nhà nước tại doanh nghiệp;</w:t>
      </w:r>
    </w:p>
    <w:p w:rsidR="00EC58C6" w:rsidRPr="0048523F" w:rsidRDefault="00D35695" w:rsidP="00D35695">
      <w:pPr>
        <w:ind w:firstLine="720"/>
        <w:jc w:val="both"/>
        <w:rPr>
          <w:rFonts w:cs="Times New Roman"/>
          <w:szCs w:val="26"/>
        </w:rPr>
      </w:pPr>
      <w:r>
        <w:rPr>
          <w:rFonts w:cs="Times New Roman"/>
          <w:szCs w:val="26"/>
        </w:rPr>
        <w:t xml:space="preserve">d. </w:t>
      </w:r>
      <w:r w:rsidR="00EC58C6" w:rsidRPr="0048523F">
        <w:rPr>
          <w:rFonts w:cs="Times New Roman"/>
          <w:szCs w:val="26"/>
        </w:rPr>
        <w:t>Người được giao nhiệm vụ, công vụ có quyền hạn trong khi thực hiện nhiệm vụ, công vụ đó”.</w:t>
      </w:r>
    </w:p>
    <w:p w:rsidR="00EC58C6" w:rsidRPr="0048523F" w:rsidRDefault="00EC58C6" w:rsidP="009A3047">
      <w:pPr>
        <w:spacing w:before="120"/>
        <w:jc w:val="both"/>
        <w:rPr>
          <w:rFonts w:cs="Times New Roman"/>
          <w:b/>
          <w:szCs w:val="26"/>
        </w:rPr>
      </w:pPr>
      <w:r w:rsidRPr="0048523F">
        <w:rPr>
          <w:rFonts w:cs="Times New Roman"/>
          <w:b/>
          <w:szCs w:val="26"/>
        </w:rPr>
        <w:t>1.2. Các hành vi tham nhũng :</w:t>
      </w:r>
    </w:p>
    <w:p w:rsidR="003B59E2" w:rsidRDefault="00EC58C6" w:rsidP="00EC58C6">
      <w:pPr>
        <w:jc w:val="both"/>
        <w:rPr>
          <w:rFonts w:cs="Times New Roman"/>
          <w:szCs w:val="26"/>
        </w:rPr>
      </w:pPr>
      <w:r w:rsidRPr="0048523F">
        <w:rPr>
          <w:rFonts w:cs="Times New Roman"/>
          <w:szCs w:val="26"/>
        </w:rPr>
        <w:t>            Trên cơ sở khái niệm hành vi tham nhũng và khái niệm người có chức vụ, quyền hạn nêu trên, Điều 3 của Luật phòng, chống tham nhũng quy định cụ thể 12 loại hành vi tham nhũng, bao gồ</w:t>
      </w:r>
      <w:r w:rsidR="003B59E2">
        <w:rPr>
          <w:rFonts w:cs="Times New Roman"/>
          <w:szCs w:val="26"/>
        </w:rPr>
        <w:t>m:</w:t>
      </w:r>
    </w:p>
    <w:p w:rsidR="00EC58C6" w:rsidRPr="003B59E2" w:rsidRDefault="00EC58C6" w:rsidP="003B59E2">
      <w:pPr>
        <w:pStyle w:val="ListParagraph"/>
        <w:numPr>
          <w:ilvl w:val="0"/>
          <w:numId w:val="7"/>
        </w:numPr>
        <w:tabs>
          <w:tab w:val="left" w:pos="993"/>
        </w:tabs>
        <w:ind w:left="0" w:firstLine="709"/>
        <w:jc w:val="both"/>
        <w:rPr>
          <w:rFonts w:cs="Times New Roman"/>
          <w:szCs w:val="26"/>
        </w:rPr>
      </w:pPr>
      <w:r w:rsidRPr="003B59E2">
        <w:rPr>
          <w:rFonts w:cs="Times New Roman"/>
          <w:szCs w:val="26"/>
        </w:rPr>
        <w:t>Tham ô tài sản.</w:t>
      </w:r>
    </w:p>
    <w:p w:rsidR="00EC58C6" w:rsidRPr="003B59E2" w:rsidRDefault="00EC58C6" w:rsidP="003B59E2">
      <w:pPr>
        <w:pStyle w:val="ListParagraph"/>
        <w:numPr>
          <w:ilvl w:val="0"/>
          <w:numId w:val="7"/>
        </w:numPr>
        <w:tabs>
          <w:tab w:val="left" w:pos="993"/>
        </w:tabs>
        <w:ind w:left="0" w:firstLine="709"/>
        <w:jc w:val="both"/>
        <w:rPr>
          <w:rFonts w:cs="Times New Roman"/>
          <w:szCs w:val="26"/>
        </w:rPr>
      </w:pPr>
      <w:r w:rsidRPr="003B59E2">
        <w:rPr>
          <w:rFonts w:cs="Times New Roman"/>
          <w:szCs w:val="26"/>
        </w:rPr>
        <w:lastRenderedPageBreak/>
        <w:t>Nhận hối lộ.</w:t>
      </w:r>
    </w:p>
    <w:p w:rsidR="00EC58C6" w:rsidRPr="003B59E2" w:rsidRDefault="00EC58C6" w:rsidP="003B59E2">
      <w:pPr>
        <w:pStyle w:val="ListParagraph"/>
        <w:numPr>
          <w:ilvl w:val="0"/>
          <w:numId w:val="7"/>
        </w:numPr>
        <w:tabs>
          <w:tab w:val="left" w:pos="993"/>
        </w:tabs>
        <w:ind w:left="0" w:firstLine="709"/>
        <w:jc w:val="both"/>
        <w:rPr>
          <w:rFonts w:cs="Times New Roman"/>
          <w:szCs w:val="26"/>
        </w:rPr>
      </w:pPr>
      <w:r w:rsidRPr="003B59E2">
        <w:rPr>
          <w:rFonts w:cs="Times New Roman"/>
          <w:szCs w:val="26"/>
        </w:rPr>
        <w:t>Lạm dụng chức vụ, quyền hạn chiếm đoạt tài sản.</w:t>
      </w:r>
    </w:p>
    <w:p w:rsidR="00EC58C6" w:rsidRPr="003B59E2" w:rsidRDefault="00EC58C6" w:rsidP="003B59E2">
      <w:pPr>
        <w:pStyle w:val="ListParagraph"/>
        <w:numPr>
          <w:ilvl w:val="0"/>
          <w:numId w:val="7"/>
        </w:numPr>
        <w:tabs>
          <w:tab w:val="left" w:pos="993"/>
        </w:tabs>
        <w:ind w:left="0" w:firstLine="709"/>
        <w:jc w:val="both"/>
        <w:rPr>
          <w:rFonts w:cs="Times New Roman"/>
          <w:szCs w:val="26"/>
        </w:rPr>
      </w:pPr>
      <w:r w:rsidRPr="003B59E2">
        <w:rPr>
          <w:rFonts w:cs="Times New Roman"/>
          <w:szCs w:val="26"/>
        </w:rPr>
        <w:t>Lợi dụng chức vụ, quyền hạn trong khi thi hành nhiệm vụ, công vụ vì vụ lợi.</w:t>
      </w:r>
    </w:p>
    <w:p w:rsidR="00EC58C6" w:rsidRPr="003B59E2" w:rsidRDefault="00EC58C6" w:rsidP="003B59E2">
      <w:pPr>
        <w:pStyle w:val="ListParagraph"/>
        <w:numPr>
          <w:ilvl w:val="0"/>
          <w:numId w:val="7"/>
        </w:numPr>
        <w:tabs>
          <w:tab w:val="left" w:pos="993"/>
        </w:tabs>
        <w:ind w:left="0" w:firstLine="709"/>
        <w:jc w:val="both"/>
        <w:rPr>
          <w:rFonts w:cs="Times New Roman"/>
          <w:szCs w:val="26"/>
        </w:rPr>
      </w:pPr>
      <w:r w:rsidRPr="003B59E2">
        <w:rPr>
          <w:rFonts w:cs="Times New Roman"/>
          <w:szCs w:val="26"/>
        </w:rPr>
        <w:t>Lạm quyền trong khi thi hành nhiệm vụ, công vụ vì vụ lợi.</w:t>
      </w:r>
    </w:p>
    <w:p w:rsidR="00EC58C6" w:rsidRPr="003B59E2" w:rsidRDefault="00EC58C6" w:rsidP="003B59E2">
      <w:pPr>
        <w:pStyle w:val="ListParagraph"/>
        <w:numPr>
          <w:ilvl w:val="0"/>
          <w:numId w:val="7"/>
        </w:numPr>
        <w:tabs>
          <w:tab w:val="left" w:pos="993"/>
        </w:tabs>
        <w:ind w:left="0" w:firstLine="709"/>
        <w:jc w:val="both"/>
        <w:rPr>
          <w:rFonts w:cs="Times New Roman"/>
          <w:szCs w:val="26"/>
        </w:rPr>
      </w:pPr>
      <w:r w:rsidRPr="003B59E2">
        <w:rPr>
          <w:rFonts w:cs="Times New Roman"/>
          <w:szCs w:val="26"/>
        </w:rPr>
        <w:t>Lợi dụng chức vụ, quyền hạn gây ảnh hưởng với người khác để trục lợi.</w:t>
      </w:r>
    </w:p>
    <w:p w:rsidR="00EC58C6" w:rsidRPr="003B59E2" w:rsidRDefault="00EC58C6" w:rsidP="003B59E2">
      <w:pPr>
        <w:pStyle w:val="ListParagraph"/>
        <w:numPr>
          <w:ilvl w:val="0"/>
          <w:numId w:val="7"/>
        </w:numPr>
        <w:tabs>
          <w:tab w:val="left" w:pos="993"/>
        </w:tabs>
        <w:ind w:left="0" w:firstLine="709"/>
        <w:jc w:val="both"/>
        <w:rPr>
          <w:rFonts w:cs="Times New Roman"/>
          <w:szCs w:val="26"/>
        </w:rPr>
      </w:pPr>
      <w:r w:rsidRPr="003B59E2">
        <w:rPr>
          <w:rFonts w:cs="Times New Roman"/>
          <w:szCs w:val="26"/>
        </w:rPr>
        <w:t>Giả mạo trong công tác vì vụ lợi.</w:t>
      </w:r>
    </w:p>
    <w:p w:rsidR="00EC58C6" w:rsidRPr="003B59E2" w:rsidRDefault="00EC58C6" w:rsidP="003B59E2">
      <w:pPr>
        <w:pStyle w:val="ListParagraph"/>
        <w:numPr>
          <w:ilvl w:val="0"/>
          <w:numId w:val="7"/>
        </w:numPr>
        <w:tabs>
          <w:tab w:val="left" w:pos="993"/>
        </w:tabs>
        <w:ind w:left="0" w:firstLine="709"/>
        <w:jc w:val="both"/>
        <w:rPr>
          <w:rFonts w:cs="Times New Roman"/>
          <w:szCs w:val="26"/>
        </w:rPr>
      </w:pPr>
      <w:r w:rsidRPr="003B59E2">
        <w:rPr>
          <w:rFonts w:cs="Times New Roman"/>
          <w:szCs w:val="26"/>
        </w:rPr>
        <w:t>Đưa hối lộ, môi giới hối lộ được thực hiện bởi người có chức vụ, quyền hạn để giải quyết công việc của cơ quan, tổ chức, đơn vị hoặc địa phương vì vụ lợi.</w:t>
      </w:r>
    </w:p>
    <w:p w:rsidR="00EC58C6" w:rsidRPr="003B59E2" w:rsidRDefault="00EC58C6" w:rsidP="003B59E2">
      <w:pPr>
        <w:pStyle w:val="ListParagraph"/>
        <w:numPr>
          <w:ilvl w:val="0"/>
          <w:numId w:val="7"/>
        </w:numPr>
        <w:tabs>
          <w:tab w:val="left" w:pos="993"/>
        </w:tabs>
        <w:ind w:left="0" w:firstLine="709"/>
        <w:jc w:val="both"/>
        <w:rPr>
          <w:rFonts w:cs="Times New Roman"/>
          <w:szCs w:val="26"/>
        </w:rPr>
      </w:pPr>
      <w:r w:rsidRPr="003B59E2">
        <w:rPr>
          <w:rFonts w:cs="Times New Roman"/>
          <w:szCs w:val="26"/>
        </w:rPr>
        <w:t>Lợi dụng chức vụ, quyền hạn sử dụng trái phép tài sản của Nhà nước vì vụ lợi.</w:t>
      </w:r>
    </w:p>
    <w:p w:rsidR="00EC58C6" w:rsidRPr="003B59E2" w:rsidRDefault="00EC58C6" w:rsidP="003B59E2">
      <w:pPr>
        <w:pStyle w:val="ListParagraph"/>
        <w:numPr>
          <w:ilvl w:val="0"/>
          <w:numId w:val="7"/>
        </w:numPr>
        <w:tabs>
          <w:tab w:val="left" w:pos="993"/>
        </w:tabs>
        <w:ind w:left="0" w:firstLine="709"/>
        <w:jc w:val="both"/>
        <w:rPr>
          <w:rFonts w:cs="Times New Roman"/>
          <w:szCs w:val="26"/>
        </w:rPr>
      </w:pPr>
      <w:r w:rsidRPr="003B59E2">
        <w:rPr>
          <w:rFonts w:cs="Times New Roman"/>
          <w:szCs w:val="26"/>
        </w:rPr>
        <w:t>Nhũng nhiễu vì vụ lợi.</w:t>
      </w:r>
    </w:p>
    <w:p w:rsidR="00EC58C6" w:rsidRPr="003B59E2" w:rsidRDefault="00EC58C6" w:rsidP="003B59E2">
      <w:pPr>
        <w:pStyle w:val="ListParagraph"/>
        <w:numPr>
          <w:ilvl w:val="0"/>
          <w:numId w:val="7"/>
        </w:numPr>
        <w:tabs>
          <w:tab w:val="left" w:pos="993"/>
        </w:tabs>
        <w:ind w:left="0" w:firstLine="709"/>
        <w:jc w:val="both"/>
        <w:rPr>
          <w:rFonts w:cs="Times New Roman"/>
          <w:szCs w:val="26"/>
        </w:rPr>
      </w:pPr>
      <w:r w:rsidRPr="003B59E2">
        <w:rPr>
          <w:rFonts w:cs="Times New Roman"/>
          <w:szCs w:val="26"/>
        </w:rPr>
        <w:t>Không thực hiện nhiệm vụ, công vụ vì vụ lợi.</w:t>
      </w:r>
    </w:p>
    <w:p w:rsidR="00EC58C6" w:rsidRPr="003B59E2" w:rsidRDefault="00EC58C6" w:rsidP="003B59E2">
      <w:pPr>
        <w:pStyle w:val="ListParagraph"/>
        <w:numPr>
          <w:ilvl w:val="0"/>
          <w:numId w:val="7"/>
        </w:numPr>
        <w:tabs>
          <w:tab w:val="left" w:pos="993"/>
        </w:tabs>
        <w:ind w:left="0" w:firstLine="709"/>
        <w:jc w:val="both"/>
        <w:rPr>
          <w:rFonts w:cs="Times New Roman"/>
          <w:szCs w:val="26"/>
        </w:rPr>
      </w:pPr>
      <w:r w:rsidRPr="003B59E2">
        <w:rPr>
          <w:rFonts w:cs="Times New Roman"/>
          <w:szCs w:val="26"/>
        </w:rPr>
        <w:t>Lợi dụng chức vụ, quyền hạn để bao che cho người có hành vi vi phạm pháp luật vì vụ lợi; cản trở, can thiệp trái pháp luật vào việc kiểm tra, thanh tra, kiểm toán, điều tra, truy tố, xét xử, thi hành án vì vụ lợi.</w:t>
      </w:r>
    </w:p>
    <w:p w:rsidR="00EC58C6" w:rsidRPr="0048523F" w:rsidRDefault="00EC58C6" w:rsidP="00EC58C6">
      <w:pPr>
        <w:jc w:val="both"/>
        <w:rPr>
          <w:rFonts w:cs="Times New Roman"/>
          <w:szCs w:val="26"/>
        </w:rPr>
      </w:pPr>
      <w:r w:rsidRPr="0048523F">
        <w:rPr>
          <w:rFonts w:cs="Times New Roman"/>
          <w:szCs w:val="26"/>
        </w:rPr>
        <w:t>            Trong 12 loại hành vi tham nhũng nêu trên, thì có 7 loại hành vi đầu đã được quy định trong Bộ luật hình sự năm 1999 (từ Điều 278 đến Điều 284), 5 loại hành vi sau là những hành vi đã phát sinh trong xã hội và đang trở nên phổ biến, cần được quy định cụ thể làm cơ sở pháp lý cho việc xử lý.</w:t>
      </w:r>
    </w:p>
    <w:p w:rsidR="00EC58C6" w:rsidRPr="003B59E2" w:rsidRDefault="00EC58C6" w:rsidP="009D1B3E">
      <w:pPr>
        <w:pStyle w:val="ListParagraph"/>
        <w:numPr>
          <w:ilvl w:val="0"/>
          <w:numId w:val="2"/>
        </w:numPr>
        <w:tabs>
          <w:tab w:val="clear" w:pos="720"/>
          <w:tab w:val="num" w:pos="-142"/>
          <w:tab w:val="left" w:pos="284"/>
        </w:tabs>
        <w:ind w:left="0" w:firstLine="0"/>
        <w:jc w:val="both"/>
        <w:rPr>
          <w:rFonts w:cs="Times New Roman"/>
          <w:b/>
          <w:szCs w:val="26"/>
        </w:rPr>
      </w:pPr>
      <w:r w:rsidRPr="003B59E2">
        <w:rPr>
          <w:rFonts w:cs="Times New Roman"/>
          <w:b/>
          <w:szCs w:val="26"/>
        </w:rPr>
        <w:t>Tác hại của tham nhũng :</w:t>
      </w:r>
    </w:p>
    <w:p w:rsidR="003B59E2" w:rsidRPr="003B59E2" w:rsidRDefault="003B59E2" w:rsidP="00D35695">
      <w:pPr>
        <w:pStyle w:val="ListParagraph"/>
        <w:shd w:val="clear" w:color="auto" w:fill="FFFFFF"/>
        <w:spacing w:before="120" w:line="273" w:lineRule="atLeast"/>
        <w:ind w:left="0" w:firstLine="720"/>
        <w:contextualSpacing w:val="0"/>
        <w:jc w:val="both"/>
        <w:rPr>
          <w:rFonts w:eastAsia="Times New Roman" w:cs="Times New Roman"/>
          <w:sz w:val="22"/>
        </w:rPr>
      </w:pPr>
      <w:r w:rsidRPr="003B59E2">
        <w:rPr>
          <w:rFonts w:eastAsia="Times New Roman" w:cs="Times New Roman"/>
          <w:szCs w:val="26"/>
          <w:lang w:val="nl-NL"/>
        </w:rPr>
        <w:t>- Gây tác hại rất lớn về tài sản cùa nhà nước, của tập thể và của nhân dân.</w:t>
      </w:r>
    </w:p>
    <w:p w:rsidR="003B59E2" w:rsidRPr="003B59E2" w:rsidRDefault="003B59E2" w:rsidP="003B59E2">
      <w:pPr>
        <w:pStyle w:val="ListParagraph"/>
        <w:shd w:val="clear" w:color="auto" w:fill="FFFFFF"/>
        <w:spacing w:line="273" w:lineRule="atLeast"/>
        <w:ind w:left="0" w:firstLine="720"/>
        <w:jc w:val="both"/>
        <w:rPr>
          <w:rFonts w:eastAsia="Times New Roman" w:cs="Times New Roman"/>
          <w:sz w:val="22"/>
        </w:rPr>
      </w:pPr>
      <w:r w:rsidRPr="003B59E2">
        <w:rPr>
          <w:rFonts w:eastAsia="Times New Roman" w:cs="Times New Roman"/>
          <w:szCs w:val="26"/>
          <w:lang w:val="nl-NL"/>
        </w:rPr>
        <w:t>- Ảnh hưởng đến cán bộ công chức, viên chức nhà nước.</w:t>
      </w:r>
    </w:p>
    <w:p w:rsidR="003B59E2" w:rsidRPr="003B59E2" w:rsidRDefault="003B59E2" w:rsidP="003B59E2">
      <w:pPr>
        <w:pStyle w:val="ListParagraph"/>
        <w:shd w:val="clear" w:color="auto" w:fill="FFFFFF"/>
        <w:spacing w:line="273" w:lineRule="atLeast"/>
        <w:ind w:left="0" w:firstLine="720"/>
        <w:jc w:val="both"/>
        <w:rPr>
          <w:rFonts w:eastAsia="Times New Roman" w:cs="Times New Roman"/>
          <w:sz w:val="22"/>
        </w:rPr>
      </w:pPr>
      <w:r w:rsidRPr="003B59E2">
        <w:rPr>
          <w:rFonts w:eastAsia="Times New Roman" w:cs="Times New Roman"/>
          <w:szCs w:val="26"/>
          <w:lang w:val="nl-NL"/>
        </w:rPr>
        <w:t>- Cản trở sự nghiệp đổi mới của đất nước.</w:t>
      </w:r>
    </w:p>
    <w:p w:rsidR="003B59E2" w:rsidRPr="003B59E2" w:rsidRDefault="003B59E2" w:rsidP="003B59E2">
      <w:pPr>
        <w:pStyle w:val="ListParagraph"/>
        <w:shd w:val="clear" w:color="auto" w:fill="FFFFFF"/>
        <w:spacing w:line="273" w:lineRule="atLeast"/>
        <w:ind w:left="0" w:firstLine="720"/>
        <w:jc w:val="both"/>
        <w:rPr>
          <w:rFonts w:eastAsia="Times New Roman" w:cs="Times New Roman"/>
          <w:sz w:val="22"/>
        </w:rPr>
      </w:pPr>
      <w:r w:rsidRPr="003B59E2">
        <w:rPr>
          <w:rFonts w:eastAsia="Times New Roman" w:cs="Times New Roman"/>
          <w:szCs w:val="26"/>
          <w:lang w:val="nl-NL"/>
        </w:rPr>
        <w:t>- Làm thay đổi, đảo lộn chuẩn mực đạo đức xh làm xói mòn giá trị đạo đức tốt đẹp có tính truyền thống của dân tộc.</w:t>
      </w:r>
    </w:p>
    <w:p w:rsidR="003B59E2" w:rsidRPr="003B59E2" w:rsidRDefault="003B59E2" w:rsidP="003B59E2">
      <w:pPr>
        <w:pStyle w:val="ListParagraph"/>
        <w:shd w:val="clear" w:color="auto" w:fill="FFFFFF"/>
        <w:spacing w:line="273" w:lineRule="atLeast"/>
        <w:ind w:left="0" w:firstLine="720"/>
        <w:jc w:val="both"/>
        <w:rPr>
          <w:rFonts w:eastAsia="Times New Roman" w:cs="Times New Roman"/>
          <w:szCs w:val="26"/>
          <w:lang w:val="nl-NL"/>
        </w:rPr>
      </w:pPr>
      <w:r w:rsidRPr="003B59E2">
        <w:rPr>
          <w:rFonts w:eastAsia="Times New Roman" w:cs="Times New Roman"/>
          <w:szCs w:val="26"/>
          <w:lang w:val="nl-NL"/>
        </w:rPr>
        <w:t>- Làm mất lòng tin đối với Đảng, Nhà nước, làm mất niềm tin của Nhân dân đối với Đảng, đối với NN, đối với sự nghiệp xây dựng đất nước.</w:t>
      </w:r>
    </w:p>
    <w:p w:rsidR="003B59E2" w:rsidRPr="003B59E2" w:rsidRDefault="003B59E2" w:rsidP="009D1B3E">
      <w:pPr>
        <w:shd w:val="clear" w:color="auto" w:fill="FFFFFF"/>
        <w:spacing w:line="273" w:lineRule="atLeast"/>
        <w:jc w:val="both"/>
        <w:rPr>
          <w:rFonts w:eastAsia="Times New Roman" w:cs="Times New Roman"/>
          <w:b/>
          <w:szCs w:val="26"/>
          <w:lang w:val="nl-NL"/>
        </w:rPr>
      </w:pPr>
      <w:r w:rsidRPr="003B59E2">
        <w:rPr>
          <w:rFonts w:eastAsia="Times New Roman" w:cs="Times New Roman"/>
          <w:b/>
          <w:szCs w:val="26"/>
          <w:lang w:val="nl-NL"/>
        </w:rPr>
        <w:t>3. Phòng ngừa tham nhũng</w:t>
      </w:r>
    </w:p>
    <w:p w:rsidR="003B59E2" w:rsidRPr="006A31DD" w:rsidRDefault="003B59E2" w:rsidP="009D1B3E">
      <w:pPr>
        <w:shd w:val="clear" w:color="auto" w:fill="FFFFFF"/>
        <w:spacing w:line="273" w:lineRule="atLeast"/>
        <w:ind w:firstLine="709"/>
        <w:jc w:val="both"/>
        <w:rPr>
          <w:rFonts w:eastAsia="Times New Roman" w:cs="Times New Roman"/>
          <w:sz w:val="22"/>
        </w:rPr>
      </w:pPr>
      <w:r w:rsidRPr="006A31DD">
        <w:rPr>
          <w:rFonts w:eastAsia="Times New Roman" w:cs="Times New Roman"/>
          <w:szCs w:val="26"/>
          <w:lang w:val="nl-NL"/>
        </w:rPr>
        <w:t>Phòng ngừa tham nhũng được coi là yếu tố quan trọng, mang tính chiến lược, quyết định hiệu quả đấu tranh chống tham nhũng. Luật phòng, chống tham nhũng đã quy định một hệ thống các biện pháp nhằm phòng ngừa tham nhũng và có thể coi đây là nộ</w:t>
      </w:r>
      <w:r w:rsidRPr="003B59E2">
        <w:rPr>
          <w:rFonts w:eastAsia="Times New Roman" w:cs="Times New Roman"/>
          <w:szCs w:val="26"/>
          <w:lang w:val="nl-NL"/>
        </w:rPr>
        <w:t>i dung quan trọng nhất của Luật:</w:t>
      </w:r>
    </w:p>
    <w:p w:rsidR="003B59E2" w:rsidRPr="006A31DD" w:rsidRDefault="003B59E2" w:rsidP="003B59E2">
      <w:pPr>
        <w:shd w:val="clear" w:color="auto" w:fill="FFFFFF"/>
        <w:spacing w:line="273" w:lineRule="atLeast"/>
        <w:ind w:firstLine="709"/>
        <w:jc w:val="both"/>
        <w:rPr>
          <w:rFonts w:eastAsia="Times New Roman" w:cs="Times New Roman"/>
          <w:sz w:val="22"/>
        </w:rPr>
      </w:pPr>
      <w:r w:rsidRPr="006A31DD">
        <w:rPr>
          <w:rFonts w:eastAsia="Times New Roman" w:cs="Times New Roman"/>
          <w:szCs w:val="26"/>
          <w:lang w:val="nl-NL"/>
        </w:rPr>
        <w:t>- Công khai, minh bạch hoá hoạt động của bộ máy nhà nước:   Công khai, minh bạch là một giải pháp quan trọng trong hệ thống các giải pháp phòng ngừa tham nhũng. Luật phòng, chống tham nhũng đã dành nhiều quy định cho công khai, minh bạch, vấn đề công khai, minh bạch đã được đề cập một cách toàn diện, chi tiết và có tính khả thi. Nói cách khác, công khai, minh bạch đã được " cơ chế hoá" trong đạo luật này.</w:t>
      </w:r>
    </w:p>
    <w:p w:rsidR="003B59E2" w:rsidRPr="006A31DD" w:rsidRDefault="003B59E2" w:rsidP="003B59E2">
      <w:pPr>
        <w:shd w:val="clear" w:color="auto" w:fill="FFFFFF"/>
        <w:spacing w:line="273" w:lineRule="atLeast"/>
        <w:ind w:firstLine="709"/>
        <w:jc w:val="both"/>
        <w:rPr>
          <w:rFonts w:eastAsia="Times New Roman" w:cs="Times New Roman"/>
          <w:sz w:val="22"/>
        </w:rPr>
      </w:pPr>
      <w:r w:rsidRPr="006A31DD">
        <w:rPr>
          <w:rFonts w:eastAsia="Times New Roman" w:cs="Times New Roman"/>
          <w:szCs w:val="26"/>
          <w:lang w:val="nl-NL"/>
        </w:rPr>
        <w:t>-  Xây dựng, hoàn thiện và bảo đảm thực hiện nghiêm chỉnh các chế độ, định mức, tiêu chuẩn.</w:t>
      </w:r>
    </w:p>
    <w:p w:rsidR="003B59E2" w:rsidRPr="006A31DD" w:rsidRDefault="003B59E2" w:rsidP="003B59E2">
      <w:pPr>
        <w:shd w:val="clear" w:color="auto" w:fill="FFFFFF"/>
        <w:spacing w:line="273" w:lineRule="atLeast"/>
        <w:ind w:firstLine="709"/>
        <w:jc w:val="both"/>
        <w:rPr>
          <w:rFonts w:eastAsia="Times New Roman" w:cs="Times New Roman"/>
          <w:sz w:val="22"/>
        </w:rPr>
      </w:pPr>
      <w:r w:rsidRPr="006A31DD">
        <w:rPr>
          <w:rFonts w:eastAsia="Times New Roman" w:cs="Times New Roman"/>
          <w:szCs w:val="26"/>
          <w:lang w:val="nl-NL"/>
        </w:rPr>
        <w:t xml:space="preserve">- </w:t>
      </w:r>
      <w:r w:rsidR="009D1B3E">
        <w:rPr>
          <w:rFonts w:eastAsia="Times New Roman" w:cs="Times New Roman"/>
          <w:szCs w:val="26"/>
          <w:lang w:val="nl-NL"/>
        </w:rPr>
        <w:t xml:space="preserve">Xây dựng, thực hiện các quy tắc ứng xử: Những việc </w:t>
      </w:r>
      <w:r w:rsidRPr="006A31DD">
        <w:rPr>
          <w:rFonts w:eastAsia="Times New Roman" w:cs="Times New Roman"/>
          <w:szCs w:val="26"/>
          <w:lang w:val="nl-NL"/>
        </w:rPr>
        <w:t>cán bộ, công chức</w:t>
      </w:r>
      <w:r w:rsidR="009D1B3E">
        <w:rPr>
          <w:rFonts w:eastAsia="Times New Roman" w:cs="Times New Roman"/>
          <w:szCs w:val="26"/>
          <w:lang w:val="nl-NL"/>
        </w:rPr>
        <w:t xml:space="preserve"> không được làm, quy tắc đạo đức nghề nghiệp...</w:t>
      </w:r>
    </w:p>
    <w:p w:rsidR="003B59E2" w:rsidRPr="006A31DD" w:rsidRDefault="003B59E2" w:rsidP="003B59E2">
      <w:pPr>
        <w:shd w:val="clear" w:color="auto" w:fill="FFFFFF"/>
        <w:spacing w:line="273" w:lineRule="atLeast"/>
        <w:ind w:firstLine="709"/>
        <w:jc w:val="both"/>
        <w:rPr>
          <w:rFonts w:eastAsia="Times New Roman" w:cs="Times New Roman"/>
          <w:sz w:val="22"/>
        </w:rPr>
      </w:pPr>
      <w:r w:rsidRPr="006A31DD">
        <w:rPr>
          <w:rFonts w:eastAsia="Times New Roman" w:cs="Times New Roman"/>
          <w:szCs w:val="26"/>
          <w:lang w:val="nl-NL"/>
        </w:rPr>
        <w:t>- Việc tặng quà và nhận quà tặng</w:t>
      </w:r>
    </w:p>
    <w:p w:rsidR="003B59E2" w:rsidRPr="006A31DD" w:rsidRDefault="003B59E2" w:rsidP="003B59E2">
      <w:pPr>
        <w:shd w:val="clear" w:color="auto" w:fill="FFFFFF"/>
        <w:spacing w:line="273" w:lineRule="atLeast"/>
        <w:ind w:firstLine="709"/>
        <w:jc w:val="both"/>
        <w:rPr>
          <w:rFonts w:eastAsia="Times New Roman" w:cs="Times New Roman"/>
          <w:sz w:val="22"/>
        </w:rPr>
      </w:pPr>
      <w:r w:rsidRPr="006A31DD">
        <w:rPr>
          <w:rFonts w:eastAsia="Times New Roman" w:cs="Times New Roman"/>
          <w:szCs w:val="26"/>
          <w:lang w:val="nl-NL"/>
        </w:rPr>
        <w:t>-</w:t>
      </w:r>
      <w:r w:rsidRPr="003B59E2">
        <w:rPr>
          <w:rFonts w:eastAsia="Times New Roman" w:cs="Times New Roman"/>
          <w:szCs w:val="26"/>
          <w:lang w:val="nl-NL"/>
        </w:rPr>
        <w:t xml:space="preserve"> </w:t>
      </w:r>
      <w:r w:rsidRPr="006A31DD">
        <w:rPr>
          <w:rFonts w:eastAsia="Times New Roman" w:cs="Times New Roman"/>
          <w:szCs w:val="26"/>
          <w:lang w:val="nl-NL"/>
        </w:rPr>
        <w:t>Chuyển đổi vị trí công tác của cán bộ, công chức, viên chức</w:t>
      </w:r>
    </w:p>
    <w:p w:rsidR="003B59E2" w:rsidRPr="006A31DD" w:rsidRDefault="003B59E2" w:rsidP="003B59E2">
      <w:pPr>
        <w:shd w:val="clear" w:color="auto" w:fill="FFFFFF"/>
        <w:spacing w:line="273" w:lineRule="atLeast"/>
        <w:ind w:firstLine="709"/>
        <w:jc w:val="both"/>
        <w:rPr>
          <w:rFonts w:eastAsia="Times New Roman" w:cs="Times New Roman"/>
          <w:sz w:val="22"/>
        </w:rPr>
      </w:pPr>
      <w:r w:rsidRPr="006A31DD">
        <w:rPr>
          <w:rFonts w:eastAsia="Times New Roman" w:cs="Times New Roman"/>
          <w:szCs w:val="26"/>
          <w:lang w:val="nl-NL"/>
        </w:rPr>
        <w:t>- Minh bạch tài sản của cán bộ, công chức</w:t>
      </w:r>
    </w:p>
    <w:p w:rsidR="003B59E2" w:rsidRDefault="003B59E2" w:rsidP="003B59E2">
      <w:pPr>
        <w:shd w:val="clear" w:color="auto" w:fill="FFFFFF"/>
        <w:ind w:firstLine="709"/>
        <w:rPr>
          <w:rFonts w:eastAsia="Times New Roman" w:cs="Times New Roman"/>
          <w:szCs w:val="26"/>
          <w:lang w:val="nl-NL"/>
        </w:rPr>
      </w:pPr>
      <w:r w:rsidRPr="006A31DD">
        <w:rPr>
          <w:rFonts w:eastAsia="Times New Roman" w:cs="Times New Roman"/>
          <w:szCs w:val="26"/>
          <w:lang w:val="nl-NL"/>
        </w:rPr>
        <w:t>-</w:t>
      </w:r>
      <w:r w:rsidRPr="003B59E2">
        <w:rPr>
          <w:rFonts w:eastAsia="Times New Roman" w:cs="Times New Roman"/>
          <w:szCs w:val="26"/>
          <w:lang w:val="nl-NL"/>
        </w:rPr>
        <w:t xml:space="preserve"> </w:t>
      </w:r>
      <w:r w:rsidR="009D1B3E">
        <w:rPr>
          <w:rFonts w:eastAsia="Times New Roman" w:cs="Times New Roman"/>
          <w:szCs w:val="26"/>
          <w:lang w:val="nl-NL"/>
        </w:rPr>
        <w:t>Quy t</w:t>
      </w:r>
      <w:r w:rsidRPr="006A31DD">
        <w:rPr>
          <w:rFonts w:eastAsia="Times New Roman" w:cs="Times New Roman"/>
          <w:szCs w:val="26"/>
          <w:lang w:val="nl-NL"/>
        </w:rPr>
        <w:t>rách nhiệm của người đứng đầu cơ quan, tổ chức, đơn vị để xảy ra tham nhũng.</w:t>
      </w:r>
    </w:p>
    <w:p w:rsidR="009D1B3E" w:rsidRPr="006A31DD" w:rsidRDefault="009D1B3E" w:rsidP="003B59E2">
      <w:pPr>
        <w:shd w:val="clear" w:color="auto" w:fill="FFFFFF"/>
        <w:ind w:firstLine="709"/>
        <w:rPr>
          <w:rFonts w:eastAsia="Times New Roman" w:cs="Times New Roman"/>
          <w:sz w:val="22"/>
        </w:rPr>
      </w:pPr>
      <w:r>
        <w:rPr>
          <w:rFonts w:eastAsia="Times New Roman" w:cs="Times New Roman"/>
          <w:szCs w:val="26"/>
          <w:lang w:val="nl-NL"/>
        </w:rPr>
        <w:t>- Cải cách hành chính, đổi mới công nghệ và các hình thức thanh toán.</w:t>
      </w:r>
    </w:p>
    <w:p w:rsidR="0048523F" w:rsidRPr="0048523F" w:rsidRDefault="0048523F" w:rsidP="009A3047">
      <w:pPr>
        <w:spacing w:before="240"/>
        <w:jc w:val="both"/>
        <w:rPr>
          <w:rFonts w:cs="Times New Roman"/>
          <w:b/>
          <w:bCs/>
          <w:iCs/>
          <w:szCs w:val="26"/>
        </w:rPr>
      </w:pPr>
      <w:r w:rsidRPr="0048523F">
        <w:rPr>
          <w:rFonts w:cs="Times New Roman"/>
          <w:b/>
          <w:bCs/>
          <w:iCs/>
          <w:szCs w:val="26"/>
        </w:rPr>
        <w:lastRenderedPageBreak/>
        <w:t>Câu 7: Quan điểm và nội dung dân chủ cơ sở</w:t>
      </w:r>
    </w:p>
    <w:p w:rsidR="003A619C" w:rsidRPr="0048523F" w:rsidRDefault="003A619C" w:rsidP="009A3047">
      <w:pPr>
        <w:spacing w:before="120"/>
        <w:jc w:val="both"/>
        <w:rPr>
          <w:rFonts w:cs="Times New Roman"/>
          <w:b/>
          <w:bCs/>
          <w:iCs/>
          <w:szCs w:val="26"/>
          <w:lang w:val="vi-VN"/>
        </w:rPr>
      </w:pPr>
      <w:r w:rsidRPr="0048523F">
        <w:rPr>
          <w:rFonts w:cs="Times New Roman"/>
          <w:b/>
          <w:bCs/>
          <w:iCs/>
          <w:szCs w:val="26"/>
          <w:lang w:val="vi-VN"/>
        </w:rPr>
        <w:t>1. Khái niệm dân chủ và dân chủ cơ sở</w:t>
      </w:r>
    </w:p>
    <w:p w:rsidR="003A619C" w:rsidRPr="0048523F" w:rsidRDefault="003A619C" w:rsidP="00D35695">
      <w:pPr>
        <w:pStyle w:val="NormalWeb"/>
        <w:shd w:val="clear" w:color="auto" w:fill="FFFFFF"/>
        <w:spacing w:before="120" w:beforeAutospacing="0" w:after="0" w:afterAutospacing="0"/>
        <w:ind w:firstLine="720"/>
        <w:jc w:val="both"/>
        <w:rPr>
          <w:rStyle w:val="apple-converted-space"/>
          <w:sz w:val="26"/>
          <w:szCs w:val="26"/>
          <w:lang w:val="vi-VN"/>
        </w:rPr>
      </w:pPr>
      <w:r w:rsidRPr="0048523F">
        <w:rPr>
          <w:sz w:val="26"/>
          <w:szCs w:val="26"/>
          <w:lang w:val="vi-VN"/>
        </w:rPr>
        <w:t>Dân chủ</w:t>
      </w:r>
      <w:r w:rsidRPr="0048523F">
        <w:rPr>
          <w:rStyle w:val="apple-converted-space"/>
          <w:sz w:val="26"/>
          <w:szCs w:val="26"/>
          <w:lang w:val="vi-VN"/>
        </w:rPr>
        <w:t> </w:t>
      </w:r>
      <w:r w:rsidRPr="0048523F">
        <w:rPr>
          <w:sz w:val="26"/>
          <w:szCs w:val="26"/>
          <w:lang w:val="vi-VN"/>
        </w:rPr>
        <w:t>là một hình thức tổ chức thiết chế chính trị của xã hội, trong đó thừa nhận</w:t>
      </w:r>
      <w:r w:rsidRPr="0048523F">
        <w:rPr>
          <w:rStyle w:val="apple-converted-space"/>
          <w:sz w:val="26"/>
          <w:szCs w:val="26"/>
          <w:lang w:val="vi-VN"/>
        </w:rPr>
        <w:t> nhân dân </w:t>
      </w:r>
      <w:r w:rsidRPr="0048523F">
        <w:rPr>
          <w:sz w:val="26"/>
          <w:szCs w:val="26"/>
          <w:lang w:val="vi-VN"/>
        </w:rPr>
        <w:t>là nguồn gốc của quyền lực, thông qua một hệ thống bầu cử tự do</w:t>
      </w:r>
      <w:r w:rsidRPr="0048523F">
        <w:rPr>
          <w:rStyle w:val="apple-converted-space"/>
          <w:sz w:val="26"/>
          <w:szCs w:val="26"/>
          <w:lang w:val="vi-VN"/>
        </w:rPr>
        <w:t>.</w:t>
      </w:r>
      <w:r w:rsidRPr="0048523F">
        <w:rPr>
          <w:sz w:val="26"/>
          <w:szCs w:val="26"/>
          <w:lang w:val="vi-VN"/>
        </w:rPr>
        <w:t xml:space="preserve"> Mặc dù chưa có một khái niệm thống nhất về dân chủ, có hai nguyên tắc mà bất kỳ một khái niệm dân chủ nào cũng đưa vào: Nguyên tắc thứ nhất là tất cả mọi thành viên của xã hội (công dân) đều có quyền tiếp cận đến quyền lực một cách bình đẳng và thứ hai, tất cả mọi thành viên (công dân) đều được hưởng các quyền tự do được công nhận rộng rãi.</w:t>
      </w:r>
      <w:r w:rsidRPr="0048523F">
        <w:rPr>
          <w:rStyle w:val="apple-converted-space"/>
          <w:sz w:val="26"/>
          <w:szCs w:val="26"/>
          <w:lang w:val="vi-VN"/>
        </w:rPr>
        <w:t> </w:t>
      </w:r>
    </w:p>
    <w:p w:rsidR="003A619C" w:rsidRPr="0048523F" w:rsidRDefault="003A619C" w:rsidP="00D35695">
      <w:pPr>
        <w:pStyle w:val="NormalWeb"/>
        <w:shd w:val="clear" w:color="auto" w:fill="FFFFFF"/>
        <w:spacing w:before="0" w:beforeAutospacing="0" w:after="0" w:afterAutospacing="0"/>
        <w:ind w:firstLine="720"/>
        <w:jc w:val="both"/>
        <w:rPr>
          <w:sz w:val="26"/>
          <w:szCs w:val="26"/>
          <w:lang w:val="vi-VN"/>
        </w:rPr>
      </w:pPr>
      <w:r w:rsidRPr="0048523F">
        <w:rPr>
          <w:sz w:val="26"/>
          <w:szCs w:val="26"/>
          <w:lang w:val="vi-VN"/>
        </w:rPr>
        <w:t>Theo quan điểm của Đảng Cộng sản Việt Nam, dân chủ vừa là mục tiêu, vừa là động lực của cách mạng Việt Nam. Đại hội Đại biểu toàn quốc lần thứ VI của Đảng nêu rõ: dân chủ ở cơ sở thực chất là vấn đề “Dân biết, dân bàn, dân làm, dân kiểm tra”. Để thực hiện dân chủ cơ sở, mọi công dân phải được đảm bảo thực hiện các quyền:</w:t>
      </w:r>
    </w:p>
    <w:p w:rsidR="003A619C" w:rsidRPr="0048523F" w:rsidRDefault="003A619C" w:rsidP="00D35695">
      <w:pPr>
        <w:pStyle w:val="NormalWeb"/>
        <w:shd w:val="clear" w:color="auto" w:fill="FFFFFF"/>
        <w:spacing w:before="0" w:beforeAutospacing="0" w:after="0" w:afterAutospacing="0"/>
        <w:ind w:firstLine="720"/>
        <w:jc w:val="both"/>
        <w:rPr>
          <w:sz w:val="26"/>
          <w:szCs w:val="26"/>
          <w:lang w:val="vi-VN"/>
        </w:rPr>
      </w:pPr>
      <w:r w:rsidRPr="0048523F">
        <w:rPr>
          <w:sz w:val="26"/>
          <w:szCs w:val="26"/>
          <w:lang w:val="vi-VN"/>
        </w:rPr>
        <w:t xml:space="preserve"> - Quyền được biết, được thông tin;</w:t>
      </w:r>
    </w:p>
    <w:p w:rsidR="003A619C" w:rsidRPr="0048523F" w:rsidRDefault="003A619C" w:rsidP="00D35695">
      <w:pPr>
        <w:pStyle w:val="NormalWeb"/>
        <w:shd w:val="clear" w:color="auto" w:fill="FFFFFF"/>
        <w:spacing w:before="0" w:beforeAutospacing="0" w:after="0" w:afterAutospacing="0"/>
        <w:ind w:firstLine="720"/>
        <w:jc w:val="both"/>
        <w:rPr>
          <w:sz w:val="26"/>
          <w:szCs w:val="26"/>
          <w:lang w:val="vi-VN"/>
        </w:rPr>
      </w:pPr>
      <w:r w:rsidRPr="0048523F">
        <w:rPr>
          <w:sz w:val="26"/>
          <w:szCs w:val="26"/>
          <w:lang w:val="vi-VN"/>
        </w:rPr>
        <w:t xml:space="preserve"> - Quyền được bàn bạc, tham gia, đóng góp ý kiến;</w:t>
      </w:r>
    </w:p>
    <w:p w:rsidR="003A619C" w:rsidRPr="0048523F" w:rsidRDefault="003A619C" w:rsidP="00D35695">
      <w:pPr>
        <w:pStyle w:val="NormalWeb"/>
        <w:shd w:val="clear" w:color="auto" w:fill="FFFFFF"/>
        <w:spacing w:before="0" w:beforeAutospacing="0" w:after="0" w:afterAutospacing="0"/>
        <w:ind w:firstLine="720"/>
        <w:jc w:val="both"/>
        <w:rPr>
          <w:sz w:val="26"/>
          <w:szCs w:val="26"/>
          <w:lang w:val="vi-VN"/>
        </w:rPr>
      </w:pPr>
      <w:r w:rsidRPr="0048523F">
        <w:rPr>
          <w:sz w:val="26"/>
          <w:szCs w:val="26"/>
          <w:lang w:val="vi-VN"/>
        </w:rPr>
        <w:t xml:space="preserve"> - Quyền kiểm tra, giám sát.</w:t>
      </w:r>
    </w:p>
    <w:p w:rsidR="003A619C" w:rsidRDefault="003A619C" w:rsidP="009A3047">
      <w:pPr>
        <w:spacing w:before="120"/>
        <w:jc w:val="both"/>
        <w:rPr>
          <w:rFonts w:cs="Times New Roman"/>
          <w:b/>
          <w:bCs/>
          <w:iCs/>
          <w:szCs w:val="26"/>
        </w:rPr>
      </w:pPr>
      <w:r w:rsidRPr="0048523F">
        <w:rPr>
          <w:rFonts w:cs="Times New Roman"/>
          <w:b/>
          <w:bCs/>
          <w:iCs/>
          <w:szCs w:val="26"/>
          <w:lang w:val="vi-VN"/>
        </w:rPr>
        <w:t>2. Những nội dung cơ bản về dân chủ cơ sở</w:t>
      </w:r>
    </w:p>
    <w:p w:rsidR="00214FAE" w:rsidRPr="00214FAE" w:rsidRDefault="00214FAE" w:rsidP="00D35695">
      <w:pPr>
        <w:pStyle w:val="NormalWeb"/>
        <w:shd w:val="clear" w:color="auto" w:fill="FFFFFF"/>
        <w:spacing w:before="120" w:beforeAutospacing="0" w:after="0" w:afterAutospacing="0"/>
        <w:ind w:firstLine="720"/>
        <w:jc w:val="both"/>
        <w:rPr>
          <w:color w:val="000000"/>
          <w:sz w:val="26"/>
          <w:szCs w:val="26"/>
        </w:rPr>
      </w:pPr>
      <w:r w:rsidRPr="00214FAE">
        <w:rPr>
          <w:i/>
          <w:color w:val="000000"/>
          <w:sz w:val="26"/>
          <w:szCs w:val="26"/>
        </w:rPr>
        <w:t>Thứ nhất:</w:t>
      </w:r>
      <w:r>
        <w:rPr>
          <w:color w:val="000000"/>
          <w:sz w:val="26"/>
          <w:szCs w:val="26"/>
        </w:rPr>
        <w:t xml:space="preserve"> </w:t>
      </w:r>
      <w:r w:rsidRPr="00214FAE">
        <w:rPr>
          <w:color w:val="000000"/>
          <w:sz w:val="26"/>
          <w:szCs w:val="26"/>
        </w:rPr>
        <w:t>Quy định quyền của mọi người dân ở cơ sở được thông tin về pháp luật, các chủ trương, chính sách của Nhà nước, nhất là những vấn đề liên quan trực tiếp đến đời sống và lợi ích hàng ngày của nhân dân tại cơ sở; có chế độ và hình thức báo cáo công khai trước dân công việc của chính quyền, cơ quan, đơn vị về sản xuất và phân phối, về việc sử dụng công quỹ, tài sản công, về thu, chi tài chính, các khoản đóng góp của dân, quyết toán các công trình xây dựng cơ bản, chế độ thu và sử dụng học phí, viện phí...</w:t>
      </w:r>
    </w:p>
    <w:p w:rsidR="00214FAE" w:rsidRPr="00214FAE" w:rsidRDefault="00214FAE" w:rsidP="00D35695">
      <w:pPr>
        <w:pStyle w:val="NormalWeb"/>
        <w:shd w:val="clear" w:color="auto" w:fill="FFFFFF"/>
        <w:spacing w:before="0" w:beforeAutospacing="0" w:after="0" w:afterAutospacing="0" w:line="234" w:lineRule="atLeast"/>
        <w:ind w:firstLine="720"/>
        <w:jc w:val="both"/>
        <w:rPr>
          <w:color w:val="000000"/>
          <w:sz w:val="26"/>
          <w:szCs w:val="26"/>
        </w:rPr>
      </w:pPr>
      <w:r w:rsidRPr="00214FAE">
        <w:rPr>
          <w:i/>
          <w:color w:val="000000"/>
          <w:sz w:val="26"/>
          <w:szCs w:val="26"/>
        </w:rPr>
        <w:t>Thứ hai:</w:t>
      </w:r>
      <w:r>
        <w:rPr>
          <w:color w:val="000000"/>
          <w:sz w:val="26"/>
          <w:szCs w:val="26"/>
        </w:rPr>
        <w:t xml:space="preserve"> </w:t>
      </w:r>
      <w:r w:rsidRPr="00214FAE">
        <w:rPr>
          <w:color w:val="000000"/>
          <w:sz w:val="26"/>
          <w:szCs w:val="26"/>
        </w:rPr>
        <w:t>Có quy chế và các hình thức để nhân dân, cán bộ, công chức ở cơ sở được bàn bạc và tham gia ý kiến vào các chủ trương, chính sách, nhiệm vụ công tác chuyên môn, công tác cán bộ... của chính quyền, cơ quan, đơn vị; kết quả ý kiến đóng góp phải được xem xét, cân nhắc khi chính quyền hoặc thủ trưởng ra quyết định.</w:t>
      </w:r>
    </w:p>
    <w:p w:rsidR="00214FAE" w:rsidRPr="00214FAE" w:rsidRDefault="00214FAE" w:rsidP="00D35695">
      <w:pPr>
        <w:pStyle w:val="NormalWeb"/>
        <w:shd w:val="clear" w:color="auto" w:fill="FFFFFF"/>
        <w:spacing w:before="0" w:beforeAutospacing="0" w:after="0" w:afterAutospacing="0" w:line="234" w:lineRule="atLeast"/>
        <w:ind w:firstLine="720"/>
        <w:jc w:val="both"/>
        <w:rPr>
          <w:color w:val="000000"/>
          <w:sz w:val="26"/>
          <w:szCs w:val="26"/>
        </w:rPr>
      </w:pPr>
      <w:r w:rsidRPr="00214FAE">
        <w:rPr>
          <w:i/>
          <w:color w:val="000000"/>
          <w:sz w:val="26"/>
          <w:szCs w:val="26"/>
        </w:rPr>
        <w:t>Thứ ba:</w:t>
      </w:r>
      <w:r>
        <w:rPr>
          <w:color w:val="000000"/>
          <w:sz w:val="26"/>
          <w:szCs w:val="26"/>
        </w:rPr>
        <w:t xml:space="preserve"> </w:t>
      </w:r>
      <w:r w:rsidRPr="00214FAE">
        <w:rPr>
          <w:color w:val="000000"/>
          <w:sz w:val="26"/>
          <w:szCs w:val="26"/>
        </w:rPr>
        <w:t>Có quy định về việc để nhân dân bàn và quyết định dân chủ đối với những loại việc liên quan trực tiếp đến đời sống của nhân dân trên địa bàn (như chủ trương huy động sức dân để xây dựng kết cấu hạ tầng và các công trình phúc lợi, các khoản đóng góp và lập các loại quỹ trong khuôn khổ pháp luật...); chính quyền, thủ trưởng cơ quan, đơn vị tổ chức thực hiện theo ý kiến của đa số nhân dân, có sự giám sát, kiểm tra của nhân dân.</w:t>
      </w:r>
    </w:p>
    <w:p w:rsidR="00214FAE" w:rsidRPr="00214FAE" w:rsidRDefault="00214FAE" w:rsidP="00D35695">
      <w:pPr>
        <w:pStyle w:val="NormalWeb"/>
        <w:shd w:val="clear" w:color="auto" w:fill="FFFFFF"/>
        <w:spacing w:before="0" w:beforeAutospacing="0" w:after="0" w:afterAutospacing="0" w:line="234" w:lineRule="atLeast"/>
        <w:ind w:firstLine="720"/>
        <w:jc w:val="both"/>
        <w:rPr>
          <w:color w:val="000000"/>
          <w:sz w:val="26"/>
          <w:szCs w:val="26"/>
        </w:rPr>
      </w:pPr>
      <w:r>
        <w:rPr>
          <w:i/>
          <w:color w:val="000000"/>
          <w:sz w:val="26"/>
          <w:szCs w:val="26"/>
        </w:rPr>
        <w:t xml:space="preserve">Thứ tư: </w:t>
      </w:r>
      <w:r w:rsidRPr="00214FAE">
        <w:rPr>
          <w:color w:val="000000"/>
          <w:sz w:val="26"/>
          <w:szCs w:val="26"/>
        </w:rPr>
        <w:t>Hoàn thiện cơ chế để nhân dân, công nhân, cán bộ, công chức ở cơ sở trực tiếp và thông qua Mặt trận, các đoàn thể, ban thanh tra nhân dân kiểm tra, giám sát hoạt động của chính quyền, thủ trưởng cơ quan, đơn vị; kết quả thanh tra, kiểm tra, giám sát của nhân dân phải được tiếp thu nghiêm túc.</w:t>
      </w:r>
    </w:p>
    <w:p w:rsidR="00214FAE" w:rsidRPr="00214FAE" w:rsidRDefault="00214FAE" w:rsidP="00D35695">
      <w:pPr>
        <w:pStyle w:val="NormalWeb"/>
        <w:shd w:val="clear" w:color="auto" w:fill="FFFFFF"/>
        <w:spacing w:before="0" w:beforeAutospacing="0" w:after="0" w:afterAutospacing="0" w:line="234" w:lineRule="atLeast"/>
        <w:ind w:firstLine="720"/>
        <w:jc w:val="both"/>
        <w:rPr>
          <w:color w:val="000000"/>
          <w:sz w:val="26"/>
          <w:szCs w:val="26"/>
        </w:rPr>
      </w:pPr>
      <w:r w:rsidRPr="00214FAE">
        <w:rPr>
          <w:i/>
          <w:color w:val="000000"/>
          <w:sz w:val="26"/>
          <w:szCs w:val="26"/>
        </w:rPr>
        <w:t>Thứ năm:</w:t>
      </w:r>
      <w:r>
        <w:rPr>
          <w:color w:val="000000"/>
          <w:sz w:val="26"/>
          <w:szCs w:val="26"/>
        </w:rPr>
        <w:t xml:space="preserve"> </w:t>
      </w:r>
      <w:r w:rsidRPr="00214FAE">
        <w:rPr>
          <w:color w:val="000000"/>
          <w:sz w:val="26"/>
          <w:szCs w:val="26"/>
        </w:rPr>
        <w:t>Mở rộng các hình thức tổ chức tự quản để nhân dân, công nhân, cán bộ, công chức tự bàn bạc và thực hiện trong khuôn khổ pháp luật những công việc mang tính xã hội hoá, có sự hỗ trợ của chính quyền, cơ quan, đơn vị (như việc xây dựng hương ước, quy ước làng văn hoá, xây dựng tổ hoà giải, tổ an ninh, phong trào vệ sinh - môi trường, đền ơn đáp nghĩa, giúp đỡ người nghèo, v.v.).</w:t>
      </w:r>
    </w:p>
    <w:p w:rsidR="00214FAE" w:rsidRPr="00214FAE" w:rsidRDefault="00214FAE" w:rsidP="00D35695">
      <w:pPr>
        <w:pStyle w:val="NormalWeb"/>
        <w:shd w:val="clear" w:color="auto" w:fill="FFFFFF"/>
        <w:spacing w:before="0" w:beforeAutospacing="0" w:after="0" w:afterAutospacing="0"/>
        <w:ind w:firstLine="720"/>
        <w:jc w:val="both"/>
        <w:rPr>
          <w:color w:val="000000"/>
          <w:sz w:val="26"/>
          <w:szCs w:val="26"/>
        </w:rPr>
      </w:pPr>
      <w:r>
        <w:rPr>
          <w:i/>
          <w:color w:val="000000"/>
          <w:sz w:val="26"/>
          <w:szCs w:val="26"/>
        </w:rPr>
        <w:t xml:space="preserve">Thứ sáu: </w:t>
      </w:r>
      <w:r w:rsidRPr="00214FAE">
        <w:rPr>
          <w:color w:val="000000"/>
          <w:sz w:val="26"/>
          <w:szCs w:val="26"/>
        </w:rPr>
        <w:t>Xác định rõ trách nhiệm và tổ chức tốt việc tiếp dân, giải quyết khiếu nại tố cáo và trả lời thắc mắc của nhân dân, công nhân, công chức ở cơ sở, chính quyền, cơ quan, đơn vị mình, nghiêm cấm mọi hành vi trù dập người khiếu nại, tố cáo.</w:t>
      </w:r>
    </w:p>
    <w:p w:rsidR="00214FAE" w:rsidRPr="00214FAE" w:rsidRDefault="00214FAE" w:rsidP="009D1B3E">
      <w:pPr>
        <w:pStyle w:val="NormalWeb"/>
        <w:shd w:val="clear" w:color="auto" w:fill="FFFFFF"/>
        <w:spacing w:before="0" w:beforeAutospacing="0" w:after="0" w:afterAutospacing="0"/>
        <w:ind w:firstLine="720"/>
        <w:jc w:val="both"/>
        <w:rPr>
          <w:color w:val="000000"/>
          <w:sz w:val="26"/>
          <w:szCs w:val="26"/>
        </w:rPr>
      </w:pPr>
      <w:bookmarkStart w:id="0" w:name="_GoBack"/>
      <w:bookmarkEnd w:id="0"/>
      <w:r>
        <w:rPr>
          <w:i/>
          <w:color w:val="000000"/>
          <w:sz w:val="26"/>
          <w:szCs w:val="26"/>
        </w:rPr>
        <w:lastRenderedPageBreak/>
        <w:t xml:space="preserve">Thứ bảy: </w:t>
      </w:r>
      <w:r w:rsidRPr="00214FAE">
        <w:rPr>
          <w:color w:val="000000"/>
          <w:sz w:val="26"/>
          <w:szCs w:val="26"/>
        </w:rPr>
        <w:t>Xác định trách nhiệm của tổ chức chính quyền, thủ trưởng cơ quan, đơn vị cơ sở định kỳ (ba tháng, sáu tháng, một năm) báo cáo công việc trước dân, phải tự phê bình và tổ chức để nhân dân, công nhân, cán bộ, công chức ở cơ sở góp ý kiến, đánh giá, phê bình; nghiêm túc tiếp thu những ý kiến đóng góp đó.</w:t>
      </w:r>
    </w:p>
    <w:p w:rsidR="0048523F" w:rsidRPr="00D1073D" w:rsidRDefault="0048523F" w:rsidP="00D35695">
      <w:pPr>
        <w:pStyle w:val="NormalWeb"/>
        <w:numPr>
          <w:ilvl w:val="0"/>
          <w:numId w:val="6"/>
        </w:numPr>
        <w:shd w:val="clear" w:color="auto" w:fill="FFFFFF"/>
        <w:tabs>
          <w:tab w:val="left" w:pos="426"/>
        </w:tabs>
        <w:spacing w:before="120" w:beforeAutospacing="0" w:after="120" w:afterAutospacing="0"/>
        <w:ind w:left="0" w:firstLine="0"/>
        <w:rPr>
          <w:b/>
          <w:sz w:val="26"/>
          <w:szCs w:val="26"/>
        </w:rPr>
      </w:pPr>
      <w:r w:rsidRPr="00D1073D">
        <w:rPr>
          <w:b/>
          <w:sz w:val="26"/>
          <w:szCs w:val="26"/>
        </w:rPr>
        <w:t>Quan điểm:</w:t>
      </w:r>
    </w:p>
    <w:p w:rsidR="00214FAE" w:rsidRPr="00214FAE" w:rsidRDefault="00695BD8" w:rsidP="00D35695">
      <w:pPr>
        <w:pStyle w:val="NormalWeb"/>
        <w:shd w:val="clear" w:color="auto" w:fill="FFFFFF"/>
        <w:spacing w:before="0" w:beforeAutospacing="0" w:after="0" w:afterAutospacing="0"/>
        <w:ind w:firstLine="720"/>
        <w:jc w:val="both"/>
        <w:rPr>
          <w:color w:val="000000"/>
          <w:sz w:val="26"/>
          <w:szCs w:val="26"/>
        </w:rPr>
      </w:pPr>
      <w:r>
        <w:rPr>
          <w:i/>
          <w:color w:val="000000"/>
          <w:sz w:val="26"/>
          <w:szCs w:val="26"/>
        </w:rPr>
        <w:t xml:space="preserve">Thứ nhất: </w:t>
      </w:r>
      <w:r w:rsidR="00214FAE" w:rsidRPr="00214FAE">
        <w:rPr>
          <w:color w:val="000000"/>
          <w:sz w:val="26"/>
          <w:szCs w:val="26"/>
        </w:rPr>
        <w:t>Đặt việc phát huy quyền làm chủ của nhân dân ở cơ sở trong cơ chế tổng thể của hệ thống chính trị "Đảng lãnh đạo, Nhà nước quản lý, nhân dân làm chủ". Coi trọng cả ba mặt nói trên, không vì nhấn một mặt mà coi nhẹ, hạ thấp các mặt khác.</w:t>
      </w:r>
    </w:p>
    <w:p w:rsidR="00214FAE" w:rsidRPr="00214FAE" w:rsidRDefault="00695BD8" w:rsidP="00D35695">
      <w:pPr>
        <w:pStyle w:val="NormalWeb"/>
        <w:shd w:val="clear" w:color="auto" w:fill="FFFFFF"/>
        <w:spacing w:before="0" w:beforeAutospacing="0" w:after="0" w:afterAutospacing="0"/>
        <w:ind w:firstLine="720"/>
        <w:jc w:val="both"/>
        <w:rPr>
          <w:color w:val="000000"/>
          <w:sz w:val="26"/>
          <w:szCs w:val="26"/>
        </w:rPr>
      </w:pPr>
      <w:r>
        <w:rPr>
          <w:i/>
          <w:color w:val="000000"/>
          <w:sz w:val="26"/>
          <w:szCs w:val="26"/>
        </w:rPr>
        <w:t xml:space="preserve">Thứ hai: </w:t>
      </w:r>
      <w:r w:rsidR="00214FAE" w:rsidRPr="00214FAE">
        <w:rPr>
          <w:color w:val="000000"/>
          <w:sz w:val="26"/>
          <w:szCs w:val="26"/>
        </w:rPr>
        <w:t>Vừa phát huy tốt chế độ dân chủ đại diện, nâng cao chất lượng và hiệu lực hoạt động của Quốc hội, Chính phủ, Hội đồng nhân dân và Uỷ ban nhân dân các cấp, vừa thực hiện tốt chế độ dân chủ trực tiếp ở cấp cơ sở để nhân dân bàn bạc và quyết định trực tiếp những công việc quan trọng thiết thực, gắn liền với lợi ích của mình.</w:t>
      </w:r>
    </w:p>
    <w:p w:rsidR="00214FAE" w:rsidRPr="00214FAE" w:rsidRDefault="00695BD8" w:rsidP="00D35695">
      <w:pPr>
        <w:pStyle w:val="NormalWeb"/>
        <w:shd w:val="clear" w:color="auto" w:fill="FFFFFF"/>
        <w:spacing w:before="0" w:beforeAutospacing="0" w:after="0" w:afterAutospacing="0"/>
        <w:ind w:firstLine="720"/>
        <w:jc w:val="both"/>
        <w:rPr>
          <w:color w:val="000000"/>
          <w:sz w:val="26"/>
          <w:szCs w:val="26"/>
        </w:rPr>
      </w:pPr>
      <w:r>
        <w:rPr>
          <w:i/>
          <w:color w:val="000000"/>
          <w:sz w:val="26"/>
          <w:szCs w:val="26"/>
        </w:rPr>
        <w:t xml:space="preserve">Thứ ba: </w:t>
      </w:r>
      <w:r w:rsidR="00214FAE" w:rsidRPr="00214FAE">
        <w:rPr>
          <w:color w:val="000000"/>
          <w:sz w:val="26"/>
          <w:szCs w:val="26"/>
        </w:rPr>
        <w:t>Phát huy dân chủ phải gắn liền với phát triển kinh tế - xã hội và nâng cao dân trí, tạo điều kiện mở rộng dân chủ có chất lượng và hiệu quả.</w:t>
      </w:r>
    </w:p>
    <w:p w:rsidR="00214FAE" w:rsidRPr="00214FAE" w:rsidRDefault="00695BD8" w:rsidP="00D35695">
      <w:pPr>
        <w:pStyle w:val="NormalWeb"/>
        <w:shd w:val="clear" w:color="auto" w:fill="FFFFFF"/>
        <w:spacing w:before="0" w:beforeAutospacing="0" w:after="0" w:afterAutospacing="0"/>
        <w:ind w:firstLine="720"/>
        <w:jc w:val="both"/>
        <w:rPr>
          <w:color w:val="000000"/>
          <w:sz w:val="26"/>
          <w:szCs w:val="26"/>
        </w:rPr>
      </w:pPr>
      <w:r>
        <w:rPr>
          <w:i/>
          <w:color w:val="000000"/>
          <w:sz w:val="26"/>
          <w:szCs w:val="26"/>
        </w:rPr>
        <w:t xml:space="preserve">Thứ bốn: </w:t>
      </w:r>
      <w:r w:rsidR="00214FAE" w:rsidRPr="00214FAE">
        <w:rPr>
          <w:color w:val="000000"/>
          <w:sz w:val="26"/>
          <w:szCs w:val="26"/>
        </w:rPr>
        <w:t>Nội dung các quy chế phát huy dân chủ ở cơ sở phải phù hợp với Hiến pháp, pháp luật, rõ tinh thần dân chủ đi đôi với kỷ cương, trật tự; quyền hạn gắn với trách nhiệm, lợi ích đi đôi với nghĩa vụ; chống quan liêu, mệnh lệnh, đồng thời chống tình trạng vô chính phủ, lợi dụng dân chủ vi phạm pháp luật.</w:t>
      </w:r>
    </w:p>
    <w:p w:rsidR="00214FAE" w:rsidRPr="00214FAE" w:rsidRDefault="00695BD8" w:rsidP="00D35695">
      <w:pPr>
        <w:pStyle w:val="NormalWeb"/>
        <w:shd w:val="clear" w:color="auto" w:fill="FFFFFF"/>
        <w:spacing w:before="0" w:beforeAutospacing="0" w:after="0" w:afterAutospacing="0"/>
        <w:ind w:firstLine="720"/>
        <w:jc w:val="both"/>
        <w:rPr>
          <w:color w:val="000000"/>
          <w:sz w:val="26"/>
          <w:szCs w:val="26"/>
        </w:rPr>
      </w:pPr>
      <w:r w:rsidRPr="00695BD8">
        <w:rPr>
          <w:i/>
          <w:color w:val="000000"/>
          <w:sz w:val="26"/>
          <w:szCs w:val="26"/>
        </w:rPr>
        <w:t>Thứ năm</w:t>
      </w:r>
      <w:r>
        <w:rPr>
          <w:color w:val="000000"/>
          <w:sz w:val="26"/>
          <w:szCs w:val="26"/>
        </w:rPr>
        <w:t xml:space="preserve">: </w:t>
      </w:r>
      <w:r w:rsidR="00214FAE" w:rsidRPr="00214FAE">
        <w:rPr>
          <w:color w:val="000000"/>
          <w:sz w:val="26"/>
          <w:szCs w:val="26"/>
        </w:rPr>
        <w:t>Gắn quá trình xây dựng và thực hiện quy chế dân chủ với công tác cải cách hành chính, sửa đổi những cơ chế, chính sách về thủ tục hành chính không phù hợp.</w:t>
      </w:r>
    </w:p>
    <w:p w:rsidR="00214FAE" w:rsidRDefault="00214FAE" w:rsidP="00D35695">
      <w:pPr>
        <w:pStyle w:val="NormalWeb"/>
        <w:shd w:val="clear" w:color="auto" w:fill="FFFFFF"/>
        <w:spacing w:before="0" w:beforeAutospacing="0" w:after="0" w:afterAutospacing="0"/>
        <w:ind w:firstLine="720"/>
        <w:jc w:val="both"/>
        <w:rPr>
          <w:sz w:val="26"/>
          <w:szCs w:val="26"/>
        </w:rPr>
      </w:pPr>
    </w:p>
    <w:p w:rsidR="0048523F" w:rsidRPr="0048523F" w:rsidRDefault="0048523F" w:rsidP="00D1073D">
      <w:pPr>
        <w:pStyle w:val="NormalWeb"/>
        <w:shd w:val="clear" w:color="auto" w:fill="FFFFFF"/>
        <w:spacing w:before="0" w:beforeAutospacing="0" w:after="0" w:afterAutospacing="0"/>
        <w:ind w:firstLine="720"/>
        <w:jc w:val="both"/>
        <w:rPr>
          <w:sz w:val="26"/>
          <w:szCs w:val="26"/>
        </w:rPr>
      </w:pPr>
      <w:r w:rsidRPr="0048523F">
        <w:rPr>
          <w:sz w:val="26"/>
          <w:szCs w:val="26"/>
        </w:rPr>
        <w:t>Nhìn nhận về vấn đề dân chủ và mở rộng dân chủ trong Đảng cũng như trong xã hội, có thể nói, từ Đại hội XI đến Đại hội XII của Đảng, đã có một bước tiến đáng kể. Với việc đặt “dân chủ” lên trước “công bằng”, “văn minh” trong mục tiêu phấn đấu “dân giàu, nước mạnh, dân chủ, công bằng, văn minh”, Đại hội XI đã đề ra những nhiệm vụ và giải pháp chủ yếu để từ đó, thực hiện Nghị quyết Đại hội XI, Đảng, Nhà nước ta đã cụ thể hóa thành những chính sách, pháp luật mới, bảo đảm ngày càng nâng cao tính dân chủ.</w:t>
      </w:r>
    </w:p>
    <w:p w:rsidR="0048523F" w:rsidRPr="0048523F" w:rsidRDefault="0048523F" w:rsidP="00D1073D">
      <w:pPr>
        <w:pStyle w:val="NormalWeb"/>
        <w:shd w:val="clear" w:color="auto" w:fill="FFFFFF"/>
        <w:spacing w:before="0" w:beforeAutospacing="0" w:after="0" w:afterAutospacing="0"/>
        <w:ind w:firstLine="720"/>
        <w:jc w:val="both"/>
        <w:rPr>
          <w:sz w:val="26"/>
          <w:szCs w:val="26"/>
        </w:rPr>
      </w:pPr>
      <w:r w:rsidRPr="0048523F">
        <w:rPr>
          <w:sz w:val="26"/>
          <w:szCs w:val="26"/>
        </w:rPr>
        <w:t>Đó là việc ban hành và thực hiện quy chế chất vấn trong Đảng; tăng cường đối thoại giữa chính quyền - nhất là người đứng đầu, với nhân dân… Đặc biệt là việc ban hành Hiến pháp năm 2013 và các quyết định số 217, 218-QĐ/TW ngày 12-12-2013 của Bộ Chính trị (khóa XI), trách nhiệm và quyền hạn của Mặt trận Tổ quốc Việt Nam, các tổ chức chính trị-xã hội và nhân dân trong giám sát, phản biện xã hội, góp ý xây dựng Đảng, xây dựng chính quyền đã được pháp luật hóa ở mức cao nhất… Đó là những bước tiến quan trọng trong nhiệm kỳ 2010-2015 của Đảng về phát huy dân chủ.</w:t>
      </w:r>
    </w:p>
    <w:p w:rsidR="0048523F" w:rsidRPr="0048523F" w:rsidRDefault="0048523F" w:rsidP="00D1073D">
      <w:pPr>
        <w:pStyle w:val="NormalWeb"/>
        <w:shd w:val="clear" w:color="auto" w:fill="FFFFFF"/>
        <w:spacing w:before="0" w:beforeAutospacing="0" w:after="0" w:afterAutospacing="0"/>
        <w:ind w:firstLine="720"/>
        <w:jc w:val="both"/>
        <w:rPr>
          <w:sz w:val="26"/>
          <w:szCs w:val="26"/>
        </w:rPr>
      </w:pPr>
      <w:r w:rsidRPr="0048523F">
        <w:rPr>
          <w:sz w:val="26"/>
          <w:szCs w:val="26"/>
        </w:rPr>
        <w:t>Tuy nhiên, theo đánh giá của dự thảo Báo cáo chính trị trình Đại hội XII của Đảng, nhận thức về dân chủ trong một bộ phận cán bộ, đảng viên và nhân dân còn hạn chế. Tình trạng tách rời, thậm chí đối lập giữa dân chủ và kỷ cương pháp luật trong xây dựng và thực hiện dân chủ còn tồn tại ở nhiều nơi. Quyền làm chủ của nhân dân ở nhiều nơi, nhiều lĩnh vực còn bị vi phạm.</w:t>
      </w:r>
    </w:p>
    <w:p w:rsidR="0048523F" w:rsidRPr="0048523F" w:rsidRDefault="0048523F" w:rsidP="00D1073D">
      <w:pPr>
        <w:pStyle w:val="NormalWeb"/>
        <w:shd w:val="clear" w:color="auto" w:fill="FFFFFF"/>
        <w:spacing w:before="0" w:beforeAutospacing="0" w:after="0" w:afterAutospacing="0"/>
        <w:ind w:firstLine="720"/>
        <w:jc w:val="both"/>
        <w:rPr>
          <w:sz w:val="26"/>
          <w:szCs w:val="26"/>
        </w:rPr>
      </w:pPr>
      <w:r w:rsidRPr="0048523F">
        <w:rPr>
          <w:sz w:val="26"/>
          <w:szCs w:val="26"/>
        </w:rPr>
        <w:t>Có lúc, có nơi, việc thực hiện dân chủ còn hạn chế hoặc mang tính hình thức; có tình trạng lợi dụng dân chủ gây chia rẽ, làm mất đoàn kết nội bộ, gây rối, ảnh hưởng đến an ninh quốc gia, trật tự, an toàn xã hội.</w:t>
      </w:r>
    </w:p>
    <w:p w:rsidR="0048523F" w:rsidRPr="0048523F" w:rsidRDefault="0048523F" w:rsidP="00D1073D">
      <w:pPr>
        <w:pStyle w:val="NormalWeb"/>
        <w:shd w:val="clear" w:color="auto" w:fill="FFFFFF"/>
        <w:spacing w:before="0" w:beforeAutospacing="0" w:after="0" w:afterAutospacing="0"/>
        <w:ind w:firstLine="720"/>
        <w:jc w:val="both"/>
        <w:rPr>
          <w:sz w:val="26"/>
          <w:szCs w:val="26"/>
        </w:rPr>
      </w:pPr>
      <w:r w:rsidRPr="0048523F">
        <w:rPr>
          <w:sz w:val="26"/>
          <w:szCs w:val="26"/>
        </w:rPr>
        <w:t>Chính vì vậy, để phục vụ cho quá trình đổi mới đồng bộ và toàn diện của Đảng, của đất nước, một vấn đề quan trọng được Đại hội XII của Đảng đề cập và coi trọng, đó chính là tiếp tục đưa tinh thần dân chủ lên tầm cao mới với việc thực hiện dân chủ “đầy đủ và nghiêm túc trên tất cả các lĩnh vực của đời sống xã hội”.</w:t>
      </w:r>
    </w:p>
    <w:p w:rsidR="0048523F" w:rsidRPr="0048523F" w:rsidRDefault="0048523F" w:rsidP="00D1073D">
      <w:pPr>
        <w:pStyle w:val="NormalWeb"/>
        <w:shd w:val="clear" w:color="auto" w:fill="FFFFFF"/>
        <w:spacing w:before="0" w:beforeAutospacing="0" w:after="0" w:afterAutospacing="0"/>
        <w:ind w:firstLine="720"/>
        <w:jc w:val="both"/>
        <w:rPr>
          <w:sz w:val="26"/>
          <w:szCs w:val="26"/>
        </w:rPr>
      </w:pPr>
      <w:r w:rsidRPr="0048523F">
        <w:rPr>
          <w:sz w:val="26"/>
          <w:szCs w:val="26"/>
        </w:rPr>
        <w:lastRenderedPageBreak/>
        <w:t>Để thực hiện nhiệm vụ đó, những giải pháp mới đã được dự thảo văn kiện Đại hội XII của Đảng nêu lên; trong đó báo cáo do Tổng Bí thư Nguyễn Phú Trọng trình bày nêu rõ rằng: Thể chế hóa và nâng cao chất lượng các hình thức thực hiện dân chủ trực tiếp và dân chủ đại diện.</w:t>
      </w:r>
    </w:p>
    <w:p w:rsidR="0048523F" w:rsidRPr="0048523F" w:rsidRDefault="0048523F" w:rsidP="00D1073D">
      <w:pPr>
        <w:pStyle w:val="NormalWeb"/>
        <w:shd w:val="clear" w:color="auto" w:fill="FFFFFF"/>
        <w:spacing w:before="0" w:beforeAutospacing="0" w:after="0" w:afterAutospacing="0"/>
        <w:ind w:firstLine="720"/>
        <w:jc w:val="both"/>
        <w:rPr>
          <w:sz w:val="26"/>
          <w:szCs w:val="26"/>
        </w:rPr>
      </w:pPr>
      <w:r w:rsidRPr="0048523F">
        <w:rPr>
          <w:sz w:val="26"/>
          <w:szCs w:val="26"/>
        </w:rPr>
        <w:t>Hoàn thiện hệ thống pháp luật, tôn trọng, bảo đảm, bảo vệ quyền con người, quyền và nghĩa vụ công dân theo tinh thần của Hiến pháp năm 2013. Tiếp tục thực hiện tốt dân chủ ở cơ sở; thể chế hóa và thực hiện tốt phương châm “Dân biết, dân bàn, dân làm, dân kiểm tra”.</w:t>
      </w:r>
    </w:p>
    <w:p w:rsidR="0048523F" w:rsidRPr="0048523F" w:rsidRDefault="0048523F" w:rsidP="00D1073D">
      <w:pPr>
        <w:pStyle w:val="NormalWeb"/>
        <w:shd w:val="clear" w:color="auto" w:fill="FFFFFF"/>
        <w:spacing w:before="0" w:beforeAutospacing="0" w:after="0" w:afterAutospacing="0"/>
        <w:ind w:firstLine="720"/>
        <w:jc w:val="both"/>
        <w:rPr>
          <w:sz w:val="26"/>
          <w:szCs w:val="26"/>
        </w:rPr>
      </w:pPr>
      <w:r w:rsidRPr="0048523F">
        <w:rPr>
          <w:sz w:val="26"/>
          <w:szCs w:val="26"/>
        </w:rPr>
        <w:t>Phát huy dân chủ phải đi liền với tăng cường pháp chế, đề cao trách nhiệm công dân, giữ vững kỷ luật, kỷ cương và đề cao đạo đức xã hội. Phê phán những biểu hiện dân chủ cực đoan, dân chủ hình thức. Xử lý nghiêm những hành vi lợi dụng dân chủ làm mất an ninh chính trị, trật tự, an toàn xã hội và những hành vi vi phạm quyền dân chủ và quyền làm chủ của nhân dân.</w:t>
      </w:r>
    </w:p>
    <w:p w:rsidR="0048523F" w:rsidRPr="0048523F" w:rsidRDefault="0048523F" w:rsidP="00D1073D">
      <w:pPr>
        <w:pStyle w:val="NormalWeb"/>
        <w:shd w:val="clear" w:color="auto" w:fill="FFFFFF"/>
        <w:spacing w:before="0" w:beforeAutospacing="0" w:after="0" w:afterAutospacing="0"/>
        <w:ind w:firstLine="720"/>
        <w:jc w:val="both"/>
        <w:rPr>
          <w:sz w:val="26"/>
          <w:szCs w:val="26"/>
        </w:rPr>
      </w:pPr>
      <w:r w:rsidRPr="0048523F">
        <w:rPr>
          <w:sz w:val="26"/>
          <w:szCs w:val="26"/>
        </w:rPr>
        <w:t>Trong bối cảnh hội nhập và đổi mới diễn ra ngày càng mạnh mẽ, toàn diện, yêu cầu về dân chủ cũng phải được đặt lên ngang tầm; nhất là dân chủ phải thực chất để phát huy tối đa quyền làm chủ của nhân dân; để từ đó thực hiện tốt quan điểm mới Đại hội XII nêu lên là “phát huy mạnh mẽ mọi nguồn lực, mọi tiềm năng sáng tạo của nhân dân”, trong đó có cả việc “tôn trọng những điểm khác biệt không trái với lợi ích chung của quốc gia - dân tộc”.</w:t>
      </w:r>
    </w:p>
    <w:p w:rsidR="0048523F" w:rsidRPr="0048523F" w:rsidRDefault="0048523F" w:rsidP="00D1073D">
      <w:pPr>
        <w:pStyle w:val="NormalWeb"/>
        <w:shd w:val="clear" w:color="auto" w:fill="FFFFFF"/>
        <w:spacing w:before="0" w:beforeAutospacing="0" w:after="0" w:afterAutospacing="0"/>
        <w:ind w:firstLine="720"/>
        <w:jc w:val="both"/>
        <w:rPr>
          <w:sz w:val="26"/>
          <w:szCs w:val="26"/>
        </w:rPr>
      </w:pPr>
      <w:r w:rsidRPr="0048523F">
        <w:rPr>
          <w:sz w:val="26"/>
          <w:szCs w:val="26"/>
        </w:rPr>
        <w:t>Trong thực hiện đường lối đổi mới đồng bộ và toàn diện, yêu cầu ngày càng phát huy dân chủ là bức thiết; đồng thời dân chủ chính là một phần động lực quan trọng để thúc đẩy đổi mới ngày càng mạnh mẽ và hiệu quả hơn, theo đúng định hướng của Đảng và xu thế phát triển tất yếu của thời đại.</w:t>
      </w:r>
    </w:p>
    <w:p w:rsidR="0048523F" w:rsidRDefault="0048523F" w:rsidP="00D1073D">
      <w:pPr>
        <w:pStyle w:val="NormalWeb"/>
        <w:shd w:val="clear" w:color="auto" w:fill="FFFFFF"/>
        <w:spacing w:before="0" w:beforeAutospacing="0" w:after="0" w:afterAutospacing="0"/>
        <w:ind w:firstLine="720"/>
        <w:jc w:val="both"/>
        <w:rPr>
          <w:sz w:val="26"/>
          <w:szCs w:val="26"/>
        </w:rPr>
      </w:pPr>
      <w:r w:rsidRPr="0048523F">
        <w:rPr>
          <w:sz w:val="26"/>
          <w:szCs w:val="26"/>
        </w:rPr>
        <w:t>Vì vậy, trước vấn đề dân chủ được đưa ra tại Đại hội XII của Đảng, người dân mong muốn và tin tưởng dân chủ sẽ ngày càng được phát huy một cách thực chất; để từ đó mọi người dân có cơ hội đóng góp nguồn lực và thực hiện quyền, nghĩa vụ của mình đối với đất nước một cách cụ thể và hiệu quả hơn!</w:t>
      </w:r>
    </w:p>
    <w:p w:rsidR="00311A9D" w:rsidRDefault="00311A9D" w:rsidP="00D1073D">
      <w:pPr>
        <w:pStyle w:val="NormalWeb"/>
        <w:shd w:val="clear" w:color="auto" w:fill="FFFFFF"/>
        <w:spacing w:before="0" w:beforeAutospacing="0" w:after="0" w:afterAutospacing="0"/>
        <w:ind w:firstLine="720"/>
        <w:jc w:val="both"/>
        <w:rPr>
          <w:sz w:val="26"/>
          <w:szCs w:val="26"/>
        </w:rPr>
      </w:pPr>
    </w:p>
    <w:p w:rsidR="00311A9D" w:rsidRDefault="00311A9D" w:rsidP="00D1073D">
      <w:pPr>
        <w:pStyle w:val="NormalWeb"/>
        <w:shd w:val="clear" w:color="auto" w:fill="FFFFFF"/>
        <w:spacing w:before="0" w:beforeAutospacing="0" w:after="0" w:afterAutospacing="0"/>
        <w:ind w:firstLine="720"/>
        <w:jc w:val="both"/>
        <w:rPr>
          <w:sz w:val="26"/>
          <w:szCs w:val="26"/>
        </w:rPr>
      </w:pPr>
    </w:p>
    <w:p w:rsidR="00311A9D" w:rsidRDefault="00311A9D" w:rsidP="00D1073D">
      <w:pPr>
        <w:pStyle w:val="NormalWeb"/>
        <w:shd w:val="clear" w:color="auto" w:fill="FFFFFF"/>
        <w:spacing w:before="0" w:beforeAutospacing="0" w:after="0" w:afterAutospacing="0"/>
        <w:ind w:firstLine="720"/>
        <w:jc w:val="both"/>
        <w:rPr>
          <w:sz w:val="26"/>
          <w:szCs w:val="26"/>
        </w:rPr>
      </w:pPr>
    </w:p>
    <w:p w:rsidR="00311A9D" w:rsidRDefault="00311A9D" w:rsidP="00D1073D">
      <w:pPr>
        <w:pStyle w:val="NormalWeb"/>
        <w:shd w:val="clear" w:color="auto" w:fill="FFFFFF"/>
        <w:spacing w:before="0" w:beforeAutospacing="0" w:after="0" w:afterAutospacing="0"/>
        <w:ind w:firstLine="720"/>
        <w:jc w:val="both"/>
        <w:rPr>
          <w:sz w:val="26"/>
          <w:szCs w:val="26"/>
        </w:rPr>
      </w:pPr>
    </w:p>
    <w:p w:rsidR="00311A9D" w:rsidRDefault="00311A9D" w:rsidP="00D1073D">
      <w:pPr>
        <w:pStyle w:val="NormalWeb"/>
        <w:shd w:val="clear" w:color="auto" w:fill="FFFFFF"/>
        <w:spacing w:before="0" w:beforeAutospacing="0" w:after="0" w:afterAutospacing="0"/>
        <w:ind w:firstLine="720"/>
        <w:jc w:val="both"/>
        <w:rPr>
          <w:sz w:val="26"/>
          <w:szCs w:val="26"/>
        </w:rPr>
      </w:pPr>
    </w:p>
    <w:p w:rsidR="00695BD8" w:rsidRDefault="00695BD8" w:rsidP="00D1073D">
      <w:pPr>
        <w:pStyle w:val="NormalWeb"/>
        <w:shd w:val="clear" w:color="auto" w:fill="FFFFFF"/>
        <w:spacing w:before="0" w:beforeAutospacing="0" w:after="0" w:afterAutospacing="0"/>
        <w:ind w:firstLine="720"/>
        <w:jc w:val="both"/>
        <w:rPr>
          <w:sz w:val="26"/>
          <w:szCs w:val="26"/>
        </w:rPr>
      </w:pPr>
    </w:p>
    <w:p w:rsidR="00695BD8" w:rsidRDefault="00695BD8" w:rsidP="00D1073D">
      <w:pPr>
        <w:pStyle w:val="NormalWeb"/>
        <w:shd w:val="clear" w:color="auto" w:fill="FFFFFF"/>
        <w:spacing w:before="0" w:beforeAutospacing="0" w:after="0" w:afterAutospacing="0"/>
        <w:ind w:firstLine="720"/>
        <w:jc w:val="both"/>
        <w:rPr>
          <w:sz w:val="26"/>
          <w:szCs w:val="26"/>
        </w:rPr>
      </w:pPr>
    </w:p>
    <w:p w:rsidR="00311A9D" w:rsidRDefault="00311A9D" w:rsidP="00D1073D">
      <w:pPr>
        <w:pStyle w:val="NormalWeb"/>
        <w:shd w:val="clear" w:color="auto" w:fill="FFFFFF"/>
        <w:spacing w:before="0" w:beforeAutospacing="0" w:after="0" w:afterAutospacing="0"/>
        <w:ind w:firstLine="720"/>
        <w:jc w:val="both"/>
        <w:rPr>
          <w:sz w:val="26"/>
          <w:szCs w:val="26"/>
        </w:rPr>
      </w:pPr>
    </w:p>
    <w:p w:rsidR="00311A9D" w:rsidRDefault="00311A9D" w:rsidP="00D1073D">
      <w:pPr>
        <w:pStyle w:val="NormalWeb"/>
        <w:shd w:val="clear" w:color="auto" w:fill="FFFFFF"/>
        <w:spacing w:before="0" w:beforeAutospacing="0" w:after="0" w:afterAutospacing="0"/>
        <w:ind w:firstLine="720"/>
        <w:jc w:val="both"/>
        <w:rPr>
          <w:sz w:val="26"/>
          <w:szCs w:val="26"/>
        </w:rPr>
      </w:pPr>
    </w:p>
    <w:p w:rsidR="00D35695" w:rsidRDefault="00D35695" w:rsidP="00D1073D">
      <w:pPr>
        <w:pStyle w:val="NormalWeb"/>
        <w:shd w:val="clear" w:color="auto" w:fill="FFFFFF"/>
        <w:spacing w:before="0" w:beforeAutospacing="0" w:after="0" w:afterAutospacing="0"/>
        <w:ind w:firstLine="720"/>
        <w:jc w:val="both"/>
        <w:rPr>
          <w:sz w:val="26"/>
          <w:szCs w:val="26"/>
        </w:rPr>
      </w:pPr>
    </w:p>
    <w:p w:rsidR="00D35695" w:rsidRDefault="00D35695" w:rsidP="00D1073D">
      <w:pPr>
        <w:pStyle w:val="NormalWeb"/>
        <w:shd w:val="clear" w:color="auto" w:fill="FFFFFF"/>
        <w:spacing w:before="0" w:beforeAutospacing="0" w:after="0" w:afterAutospacing="0"/>
        <w:ind w:firstLine="720"/>
        <w:jc w:val="both"/>
        <w:rPr>
          <w:sz w:val="26"/>
          <w:szCs w:val="26"/>
        </w:rPr>
      </w:pPr>
    </w:p>
    <w:p w:rsidR="00D35695" w:rsidRDefault="00D35695" w:rsidP="00D1073D">
      <w:pPr>
        <w:pStyle w:val="NormalWeb"/>
        <w:shd w:val="clear" w:color="auto" w:fill="FFFFFF"/>
        <w:spacing w:before="0" w:beforeAutospacing="0" w:after="0" w:afterAutospacing="0"/>
        <w:ind w:firstLine="720"/>
        <w:jc w:val="both"/>
        <w:rPr>
          <w:sz w:val="26"/>
          <w:szCs w:val="26"/>
        </w:rPr>
      </w:pPr>
    </w:p>
    <w:p w:rsidR="00D35695" w:rsidRDefault="00D35695" w:rsidP="00D1073D">
      <w:pPr>
        <w:pStyle w:val="NormalWeb"/>
        <w:shd w:val="clear" w:color="auto" w:fill="FFFFFF"/>
        <w:spacing w:before="0" w:beforeAutospacing="0" w:after="0" w:afterAutospacing="0"/>
        <w:ind w:firstLine="720"/>
        <w:jc w:val="both"/>
        <w:rPr>
          <w:sz w:val="26"/>
          <w:szCs w:val="26"/>
        </w:rPr>
      </w:pPr>
    </w:p>
    <w:p w:rsidR="00D35695" w:rsidRDefault="00D35695" w:rsidP="00D1073D">
      <w:pPr>
        <w:pStyle w:val="NormalWeb"/>
        <w:shd w:val="clear" w:color="auto" w:fill="FFFFFF"/>
        <w:spacing w:before="0" w:beforeAutospacing="0" w:after="0" w:afterAutospacing="0"/>
        <w:ind w:firstLine="720"/>
        <w:jc w:val="both"/>
        <w:rPr>
          <w:sz w:val="26"/>
          <w:szCs w:val="26"/>
        </w:rPr>
      </w:pPr>
    </w:p>
    <w:p w:rsidR="00D35695" w:rsidRDefault="00D35695" w:rsidP="00D1073D">
      <w:pPr>
        <w:pStyle w:val="NormalWeb"/>
        <w:shd w:val="clear" w:color="auto" w:fill="FFFFFF"/>
        <w:spacing w:before="0" w:beforeAutospacing="0" w:after="0" w:afterAutospacing="0"/>
        <w:ind w:firstLine="720"/>
        <w:jc w:val="both"/>
        <w:rPr>
          <w:sz w:val="26"/>
          <w:szCs w:val="26"/>
        </w:rPr>
      </w:pPr>
    </w:p>
    <w:p w:rsidR="00D35695" w:rsidRDefault="00D35695" w:rsidP="00D1073D">
      <w:pPr>
        <w:pStyle w:val="NormalWeb"/>
        <w:shd w:val="clear" w:color="auto" w:fill="FFFFFF"/>
        <w:spacing w:before="0" w:beforeAutospacing="0" w:after="0" w:afterAutospacing="0"/>
        <w:ind w:firstLine="720"/>
        <w:jc w:val="both"/>
        <w:rPr>
          <w:sz w:val="26"/>
          <w:szCs w:val="26"/>
        </w:rPr>
      </w:pPr>
    </w:p>
    <w:p w:rsidR="00D35695" w:rsidRDefault="00D35695" w:rsidP="00D1073D">
      <w:pPr>
        <w:pStyle w:val="NormalWeb"/>
        <w:shd w:val="clear" w:color="auto" w:fill="FFFFFF"/>
        <w:spacing w:before="0" w:beforeAutospacing="0" w:after="0" w:afterAutospacing="0"/>
        <w:ind w:firstLine="720"/>
        <w:jc w:val="both"/>
        <w:rPr>
          <w:sz w:val="26"/>
          <w:szCs w:val="26"/>
        </w:rPr>
      </w:pPr>
    </w:p>
    <w:p w:rsidR="00311A9D" w:rsidRDefault="00311A9D" w:rsidP="00D1073D">
      <w:pPr>
        <w:pStyle w:val="NormalWeb"/>
        <w:shd w:val="clear" w:color="auto" w:fill="FFFFFF"/>
        <w:spacing w:before="0" w:beforeAutospacing="0" w:after="0" w:afterAutospacing="0"/>
        <w:ind w:firstLine="720"/>
        <w:jc w:val="both"/>
        <w:rPr>
          <w:sz w:val="26"/>
          <w:szCs w:val="26"/>
        </w:rPr>
      </w:pPr>
    </w:p>
    <w:p w:rsidR="00311A9D" w:rsidRDefault="00311A9D" w:rsidP="00D1073D">
      <w:pPr>
        <w:pStyle w:val="NormalWeb"/>
        <w:shd w:val="clear" w:color="auto" w:fill="FFFFFF"/>
        <w:spacing w:before="0" w:beforeAutospacing="0" w:after="0" w:afterAutospacing="0"/>
        <w:ind w:firstLine="720"/>
        <w:jc w:val="both"/>
        <w:rPr>
          <w:sz w:val="26"/>
          <w:szCs w:val="26"/>
        </w:rPr>
      </w:pPr>
    </w:p>
    <w:p w:rsidR="00311A9D" w:rsidRDefault="00311A9D" w:rsidP="00D1073D">
      <w:pPr>
        <w:pStyle w:val="NormalWeb"/>
        <w:shd w:val="clear" w:color="auto" w:fill="FFFFFF"/>
        <w:spacing w:before="0" w:beforeAutospacing="0" w:after="0" w:afterAutospacing="0"/>
        <w:ind w:firstLine="720"/>
        <w:jc w:val="both"/>
        <w:rPr>
          <w:sz w:val="26"/>
          <w:szCs w:val="26"/>
        </w:rPr>
      </w:pPr>
    </w:p>
    <w:p w:rsidR="00311A9D" w:rsidRDefault="00311A9D" w:rsidP="00D1073D">
      <w:pPr>
        <w:pStyle w:val="NormalWeb"/>
        <w:shd w:val="clear" w:color="auto" w:fill="FFFFFF"/>
        <w:spacing w:before="0" w:beforeAutospacing="0" w:after="0" w:afterAutospacing="0"/>
        <w:ind w:firstLine="720"/>
        <w:jc w:val="both"/>
        <w:rPr>
          <w:sz w:val="26"/>
          <w:szCs w:val="26"/>
        </w:rPr>
      </w:pPr>
    </w:p>
    <w:p w:rsidR="0048523F" w:rsidRDefault="0048523F" w:rsidP="0048523F">
      <w:pPr>
        <w:pStyle w:val="NormalWeb"/>
        <w:spacing w:before="0" w:beforeAutospacing="0" w:after="240" w:afterAutospacing="0"/>
        <w:jc w:val="both"/>
        <w:rPr>
          <w:color w:val="000000"/>
        </w:rPr>
      </w:pPr>
      <w:r>
        <w:rPr>
          <w:color w:val="000000"/>
        </w:rPr>
        <w:lastRenderedPageBreak/>
        <w:t>Dân chủ xã hội chủ nghĩa là mục tiêu cao cả mà Đảng và Nhà nước ta luôn hướng tới, quyết tâm biến nó thành hiện thực. Đại hội XI của Đảng đã khẳng định mục tiêu: “</w:t>
      </w:r>
      <w:r>
        <w:rPr>
          <w:i/>
          <w:iCs/>
          <w:color w:val="000000"/>
        </w:rPr>
        <w:t>Xã hội xã hội chủ nghĩa mà nhân dân ta xây dựng là một xã hội</w:t>
      </w:r>
      <w:r>
        <w:rPr>
          <w:color w:val="000000"/>
        </w:rPr>
        <w:t>: Dân giàu, nước mạnh, dân chủ, công bằng, văn minh; do nhân dân làm chủ...”. Trong đó có hai điểm mới quan trọng được bổ sung và phát triển so với Nghị quyết Đại hội X của Đảng:</w:t>
      </w:r>
      <w:r>
        <w:rPr>
          <w:rStyle w:val="apple-converted-space"/>
          <w:color w:val="000000"/>
        </w:rPr>
        <w:t> </w:t>
      </w:r>
      <w:r>
        <w:rPr>
          <w:i/>
          <w:iCs/>
          <w:color w:val="000000"/>
        </w:rPr>
        <w:t>Một là</w:t>
      </w:r>
      <w:r>
        <w:rPr>
          <w:color w:val="000000"/>
        </w:rPr>
        <w:t>, đưa cụm từ</w:t>
      </w:r>
      <w:r>
        <w:rPr>
          <w:rStyle w:val="apple-converted-space"/>
          <w:color w:val="000000"/>
        </w:rPr>
        <w:t> </w:t>
      </w:r>
      <w:r>
        <w:rPr>
          <w:i/>
          <w:iCs/>
          <w:color w:val="000000"/>
        </w:rPr>
        <w:t>dân chủ</w:t>
      </w:r>
      <w:r>
        <w:rPr>
          <w:rStyle w:val="apple-converted-space"/>
          <w:color w:val="000000"/>
        </w:rPr>
        <w:t> </w:t>
      </w:r>
      <w:r>
        <w:rPr>
          <w:color w:val="000000"/>
        </w:rPr>
        <w:t>lên trước cụm từ</w:t>
      </w:r>
      <w:r>
        <w:rPr>
          <w:rStyle w:val="apple-converted-space"/>
          <w:color w:val="000000"/>
        </w:rPr>
        <w:t> </w:t>
      </w:r>
      <w:r>
        <w:rPr>
          <w:i/>
          <w:iCs/>
          <w:color w:val="000000"/>
        </w:rPr>
        <w:t>công bằng, văn minh.</w:t>
      </w:r>
      <w:r>
        <w:rPr>
          <w:rStyle w:val="apple-converted-space"/>
          <w:color w:val="000000"/>
        </w:rPr>
        <w:t> </w:t>
      </w:r>
      <w:r>
        <w:rPr>
          <w:color w:val="000000"/>
        </w:rPr>
        <w:t>Điều đó cho thấy Đảng ta đã xác định rõ vị trí của dân chủ và thực hành dân chủ trong quá trình phát triển xã hội. Để có xã hội dân giàu, nước mạnh, trước hết phải bảo đảm trong xã hội có nền dân chủ xã hội chủ nghĩa và phải thực hành dân chủ xã hội chủ nghĩa một cách thực chất, vì đó là điều kiện tiên quyết, là cơ sở thiết yếu để xây dựng xã hội công bằng, văn minh.</w:t>
      </w:r>
      <w:r>
        <w:rPr>
          <w:rStyle w:val="apple-converted-space"/>
          <w:color w:val="000000"/>
        </w:rPr>
        <w:t> </w:t>
      </w:r>
      <w:r>
        <w:rPr>
          <w:i/>
          <w:iCs/>
          <w:color w:val="000000"/>
        </w:rPr>
        <w:t>Hai là</w:t>
      </w:r>
      <w:r>
        <w:rPr>
          <w:color w:val="000000"/>
        </w:rPr>
        <w:t>, khẳng định đặc trưng quan trọng của xã hội xã hội chủ nghĩa mà nhân dân ta đang xây dựng là xã hội do nhân dân làm chủ, thể hiện rõ bản chất của chế độ xã hội ở Việt Nam hiện nay.</w:t>
      </w:r>
    </w:p>
    <w:p w:rsidR="0048523F" w:rsidRDefault="0048523F" w:rsidP="0048523F">
      <w:pPr>
        <w:pStyle w:val="NormalWeb"/>
        <w:spacing w:before="0" w:beforeAutospacing="0" w:after="240" w:afterAutospacing="0"/>
        <w:jc w:val="both"/>
        <w:rPr>
          <w:color w:val="000000"/>
        </w:rPr>
      </w:pPr>
      <w:r>
        <w:rPr>
          <w:color w:val="000000"/>
        </w:rPr>
        <w:t>Trong văn kiện Đại hội XII, sự nhấn mạnh vai trò, ý nghĩa của việc phát huy dân chủ xã hội chủ nghĩa tiếp tục được thể hiện ở chỗ, Đảng ta bổ sung thêm cụm từ “</w:t>
      </w:r>
      <w:r>
        <w:rPr>
          <w:i/>
          <w:iCs/>
          <w:color w:val="000000"/>
        </w:rPr>
        <w:t>dân chủ xã hội chủ nghĩa</w:t>
      </w:r>
      <w:r>
        <w:rPr>
          <w:color w:val="000000"/>
        </w:rPr>
        <w:t>” vào tiêu đề Báo cáo chính trị của Ban Chấp hành Trung ương Đảng khóa XI tại Đại hội XII của Đảng.</w:t>
      </w:r>
    </w:p>
    <w:p w:rsidR="0048523F" w:rsidRDefault="0048523F" w:rsidP="0048523F">
      <w:pPr>
        <w:pStyle w:val="NormalWeb"/>
        <w:spacing w:before="0" w:beforeAutospacing="0" w:after="240" w:afterAutospacing="0"/>
        <w:jc w:val="both"/>
        <w:rPr>
          <w:color w:val="000000"/>
        </w:rPr>
      </w:pPr>
      <w:r>
        <w:rPr>
          <w:color w:val="000000"/>
        </w:rPr>
        <w:t>Dân chủ xã hội chủ nghĩa còn là động lực của sự phát triển đất nước, là nhân tố thúc đẩy phát triển kinh tế, chính trị, văn hóa, xã hội; bởi lẽ, khi nhân dân đã nhận thức đầy đủ tầm quan trọng của việc thực hành dân chủ và thực sự phát huy quyền dân chủ thì đó sẽ là nguồn sức mạnh to lớn cho sự phát triển đất nước. Mở rộng dân chủ là một trong những quan điểm phát triển được Đảng ta nêu trong</w:t>
      </w:r>
      <w:r>
        <w:rPr>
          <w:rStyle w:val="apple-converted-space"/>
          <w:color w:val="000000"/>
        </w:rPr>
        <w:t> </w:t>
      </w:r>
      <w:r>
        <w:rPr>
          <w:i/>
          <w:iCs/>
          <w:color w:val="000000"/>
        </w:rPr>
        <w:t>Chiến lược phát triển kinh tế - xã hội 2011 - 2020(1) ; còn trong Báo cáo đánh giá kết quả thực hiện nhiệm vụ phát triển kinh tế - xã hội 5 năm 2011 - 2015 và phương hướng, nhiệm vụ phát triển kinh tế - xã hội 5 năm 2016 - 2020,</w:t>
      </w:r>
      <w:r>
        <w:rPr>
          <w:rStyle w:val="apple-converted-space"/>
          <w:color w:val="000000"/>
        </w:rPr>
        <w:t> </w:t>
      </w:r>
      <w:r>
        <w:rPr>
          <w:color w:val="000000"/>
        </w:rPr>
        <w:t>quan điểm phát triển được Đảng ta nhấn mạnh với yêu cầu cao hơn: “Phát huy mạnh mẽ quyền dân chủ của người dân trong hoàn thiện và thực thi pháp luật, cơ chế, chính sách phát triển kinh tế - xã hội. Bảo đảm quyền con người, quyền công dân”(2).</w:t>
      </w:r>
    </w:p>
    <w:p w:rsidR="0048523F" w:rsidRDefault="0048523F" w:rsidP="0048523F">
      <w:pPr>
        <w:pStyle w:val="NormalWeb"/>
        <w:spacing w:before="0" w:beforeAutospacing="0" w:after="240" w:afterAutospacing="0"/>
        <w:jc w:val="both"/>
        <w:rPr>
          <w:color w:val="000000"/>
        </w:rPr>
      </w:pPr>
      <w:r>
        <w:rPr>
          <w:color w:val="000000"/>
        </w:rPr>
        <w:t>Trong tư duy lý luận của Đảng ta, vấn đề không dừng lại ở quan niệm về dân chủ xã hội chủ nghĩa, mà điều quan trọng hơn là tiếp tục thực hành, phát huy dân chủ, nghĩa là phải tạo được bước chuyển căn bản từ nhận thức đến hành động. Để đạt được mục tiêu xây dựng xã hội thực sự dân chủ, Đại hội XII xác định rõ: “</w:t>
      </w:r>
      <w:r>
        <w:rPr>
          <w:i/>
          <w:iCs/>
          <w:color w:val="000000"/>
        </w:rPr>
        <w:t>Tiếp tục phát huy dân chủ xã hội chủ nghĩa, bảo đảm tất cả quyền lực nhà nước thuộc về nhân dân.</w:t>
      </w:r>
      <w:r>
        <w:rPr>
          <w:rStyle w:val="apple-converted-space"/>
          <w:color w:val="000000"/>
        </w:rPr>
        <w:t> </w:t>
      </w:r>
      <w:r>
        <w:rPr>
          <w:color w:val="000000"/>
        </w:rPr>
        <w:t>Dân chủ phải được thực hiện đầy đủ, nghiêm túc trên tất cả các lĩnh vực của đời sống xã hội. Bảo đảm để nhân dân tham gia ở tất cả các khâu của quá trình đưa ra những quyết định liên quan đến lợi ích, cuộc sống của nhân dân”(3). Phương thức, cơ chế thực hành dân chủ xã hội chủ nghĩa là nhân dân thực hiện quyền làm chủ thông qua hoạt động của Nhà nước, của cả hệ thống chính trị và các hình thức dân chủ trực tiếp, dân chủ đại diện, mà trọng tâm là “thể chế hóa và thực hiện tốt phương châm “</w:t>
      </w:r>
      <w:r>
        <w:rPr>
          <w:i/>
          <w:iCs/>
          <w:color w:val="000000"/>
        </w:rPr>
        <w:t>Dân biết, dân bàn, dân làm, dân kiểm tra</w:t>
      </w:r>
      <w:r>
        <w:rPr>
          <w:color w:val="000000"/>
        </w:rPr>
        <w:t>”, như văn kiện Đại hội XII của Đảng đã chỉ ra. Dưới nền dân chủ xã hội chủ nghĩa, nhân dân là chủ thể của quyền lực, là người thực hiện quyền lực; đa số nhân dân lao động có quyền và được bảo đảm các điều kiện cần thiết để tham gia các hoạt động quản lý nhà nước, quản lý xã hội.</w:t>
      </w:r>
    </w:p>
    <w:p w:rsidR="0048523F" w:rsidRDefault="0048523F" w:rsidP="0048523F">
      <w:pPr>
        <w:pStyle w:val="NormalWeb"/>
        <w:spacing w:before="0" w:beforeAutospacing="0" w:after="240" w:afterAutospacing="0"/>
        <w:jc w:val="both"/>
        <w:rPr>
          <w:color w:val="000000"/>
        </w:rPr>
      </w:pPr>
      <w:r>
        <w:rPr>
          <w:color w:val="000000"/>
        </w:rPr>
        <w:t>Trong việc thực hành dân chủ xã hội chủ nghĩa, Nhà nước phải bảo đảm cho nhân dân tham gia đông đảo vào việc tổ chức, lập ra bộ máy nhà nước, vào việc quản lý các công việc của Nhà nước, quyết định các công việc trọng đại của đất nước; đồng thời, có cơ chế bảo đảm cho nhân dân thực hiện việc kiểm tra, giám sát hoạt động của các cơ quan nhà nước, nhân viên nhà nước, các tổ chức và cá nhân khác được trao những quyền hạn nhất định để quản lý một số công việc của Nhà nước. Nhà nước phải tôn trọng, bảo đảm các quyền con người, quyền công dân; chăm lo hạnh phúc, sự phát triển tự do của mỗi người.</w:t>
      </w:r>
    </w:p>
    <w:p w:rsidR="0048523F" w:rsidRDefault="0048523F" w:rsidP="0048523F">
      <w:pPr>
        <w:pStyle w:val="NormalWeb"/>
        <w:spacing w:before="0" w:beforeAutospacing="0" w:after="240" w:afterAutospacing="0"/>
        <w:jc w:val="both"/>
        <w:rPr>
          <w:color w:val="000000"/>
        </w:rPr>
      </w:pPr>
      <w:r>
        <w:rPr>
          <w:color w:val="000000"/>
        </w:rPr>
        <w:lastRenderedPageBreak/>
        <w:t>Để phát huy dân chủ xã hội chủ nghĩa, Đảng ta luôn nhấn mạnh mối quan hệ gắn bó chặt chẽ giữa Nhà nước với nhân dân, trong đó, trước hết là Nhà nước bảo đảm thực hiện đầy đủ các quyền dân chủ của nhân dân, tôn trọng, lắng nghe ý kiến của nhân dân và chịu sự giám sát của nhân dân. Hơn nữa, Nhà nước có cơ chế và các biện pháp kiểm soát, ngăn ngừa và trừng trị tệ quan liêu, tham nhũng, lãng phí, vô trách nhiệm, lộng quyền, xâm phạm quyền dân chủ của công dân; đồng thời, “Phê phán những biểu hiện dân chủ cực đoan, dân chủ hình thức. Xử lý nghiêm những hành vi lợi dụng dân chủ để làm mất an ninh chính trị, trật tự, an toàn xã hội và những hành vi vi phạm quyền dân chủ và quyền làm chủ của nhân dân”(4).</w:t>
      </w:r>
    </w:p>
    <w:p w:rsidR="0048523F" w:rsidRDefault="0048523F" w:rsidP="0048523F">
      <w:pPr>
        <w:pStyle w:val="NormalWeb"/>
        <w:spacing w:before="0" w:beforeAutospacing="0" w:after="240" w:afterAutospacing="0"/>
        <w:jc w:val="both"/>
        <w:rPr>
          <w:color w:val="000000"/>
        </w:rPr>
      </w:pPr>
      <w:r>
        <w:rPr>
          <w:b/>
          <w:bCs/>
          <w:color w:val="000000"/>
        </w:rPr>
        <w:t>Đánh giá về thực hành, phát huy dân chủ trong những năm qua</w:t>
      </w:r>
    </w:p>
    <w:p w:rsidR="0048523F" w:rsidRDefault="0048523F" w:rsidP="0048523F">
      <w:pPr>
        <w:pStyle w:val="NormalWeb"/>
        <w:spacing w:before="0" w:beforeAutospacing="0" w:after="240" w:afterAutospacing="0"/>
        <w:jc w:val="both"/>
        <w:rPr>
          <w:color w:val="000000"/>
        </w:rPr>
      </w:pPr>
      <w:r>
        <w:rPr>
          <w:color w:val="000000"/>
        </w:rPr>
        <w:t>Đảng đánh giá trên cả hai phương diện thành tựu và hạn chế, khuyết điểm.</w:t>
      </w:r>
    </w:p>
    <w:p w:rsidR="0048523F" w:rsidRDefault="0048523F" w:rsidP="0048523F">
      <w:pPr>
        <w:pStyle w:val="NormalWeb"/>
        <w:spacing w:before="0" w:beforeAutospacing="0" w:after="240" w:afterAutospacing="0"/>
        <w:jc w:val="both"/>
        <w:rPr>
          <w:color w:val="000000"/>
        </w:rPr>
      </w:pPr>
      <w:r>
        <w:rPr>
          <w:color w:val="000000"/>
        </w:rPr>
        <w:t>Về thành tựu thực hành, phát huy dân chủ xã hội chủ nghĩa, Đại hội XII của Đảng nhận định: qua 5 năm thực hiện Nghị quyết Đại hội XI của Đảng dân chủ xã hội chủ nghĩa tiếp tục được phát huy. Cụ thể như sau:</w:t>
      </w:r>
    </w:p>
    <w:p w:rsidR="0048523F" w:rsidRDefault="0048523F" w:rsidP="0048523F">
      <w:pPr>
        <w:pStyle w:val="NormalWeb"/>
        <w:spacing w:before="0" w:beforeAutospacing="0" w:after="240" w:afterAutospacing="0"/>
        <w:jc w:val="both"/>
        <w:rPr>
          <w:color w:val="000000"/>
        </w:rPr>
      </w:pPr>
      <w:r>
        <w:rPr>
          <w:color w:val="000000"/>
        </w:rPr>
        <w:t>- Nền dân chủ xã hội chủ nghĩa và việc bảo đảm phát huy dân chủ xã hội chủ nghĩa ở nước ta hiện nay không chỉ được khẳng định trong chủ trương, đường lối của Đảng mà còn được thể chế hóa và bảo đảm thực hiện thông qua Hiến pháp và hệ thống pháp luật của Nhà nước. Trên phương diện xây dựng, hoàn thiện thể chế, chính sách, pháp luật về thực hiện dân chủ, Đại hội XII đánh giá: “Đảng và Nhà nước tiếp tục ban hành nhiều chủ trương, chính sách, pháp luật nhằm phát huy dân chủ xã hội chủ nghĩa, bảo đảm thực hiện quyền làm chủ của nhân dân. Quyền con người, quyền và nghĩa vụ cơ bản của công dân được xác định đầy đủ hơn trong Hiến pháp năm 2013 và trong hệ thống pháp luật mới được ban hành và sửa đổi. Khẳng định rõ các quyền con người, quyền công dân về chính trị, dân sự, kinh tế, văn hóa, xã hội được công nhận, tôn trọng, bảo vệ, bảo đảm theo Hiến pháp và pháp luật; gắn quyền công dân với nghĩa vụ và trách nhiệm đối với xã hội”(5). Minh chứng sống động cho đánh giá trên của Đảng là những nguyên tắc hiến định về thực hành, phát huy dân chủ được ghi nhận trong Hiến pháp năm 2013, như: “1. Nhà nước Cộng hòa xã hội chủ nghĩa Việt Nam là nhà nước pháp quyền của Nhân dân, do Nhân dân, vì Nhân dân;</w:t>
      </w:r>
      <w:r>
        <w:rPr>
          <w:rStyle w:val="apple-converted-space"/>
          <w:color w:val="000000"/>
        </w:rPr>
        <w:t> </w:t>
      </w:r>
      <w:r>
        <w:rPr>
          <w:color w:val="000000"/>
        </w:rPr>
        <w:t>2. Nước Cộng hòa xã hội chủ nghĩa Việt Nam do Nhân dân làm chủ; tất cả quyền lực nhà nước thuộc về Nhân dân...” (Điều 2); “Nhà nước bảo đảm và phát huy quyền làm chủ của Nhân dân; công nhận, tôn trọng, bảo vệ và bảo đảm quyền con người, quyền công dân; thực hiện mục tiêu dân giàu, nước mạnh, dân chủ, công bằng, văn minh, mọi người có cuộc sống ấm no, tự do, hạnh phúc, có điều kiện phát triển toàn diện” (Điều 3)... Quyền dân chủ của nhân dân còn được ghi nhận tại Chương II Hiến pháp năm 2013 (quy định về quyền con người, quyền và nghĩa vụ cơ bản của công dân) cũng như trong nhiều văn bản quy phạm pháp luật khác.</w:t>
      </w:r>
    </w:p>
    <w:p w:rsidR="0048523F" w:rsidRDefault="0048523F" w:rsidP="0048523F">
      <w:pPr>
        <w:pStyle w:val="NormalWeb"/>
        <w:spacing w:before="0" w:beforeAutospacing="0" w:after="240" w:afterAutospacing="0"/>
        <w:jc w:val="both"/>
        <w:rPr>
          <w:color w:val="000000"/>
        </w:rPr>
      </w:pPr>
      <w:r>
        <w:rPr>
          <w:color w:val="000000"/>
        </w:rPr>
        <w:t>- Từ chủ trương, đường lối của Đảng, chính sách, pháp luật của Nhà nước về thực hành, phát huy dân chủ xã hội chủ nghĩa đến việc hiện thực hóa chúng trong thực tế xã hội phụ thuộc rất nhiều vào nhận thức của nhân dân về các quyền dân chủ của mình. Chẳng hạn,</w:t>
      </w:r>
      <w:r>
        <w:rPr>
          <w:rStyle w:val="apple-converted-space"/>
          <w:color w:val="000000"/>
        </w:rPr>
        <w:t> </w:t>
      </w:r>
      <w:r>
        <w:rPr>
          <w:i/>
          <w:iCs/>
          <w:color w:val="000000"/>
        </w:rPr>
        <w:t>Pháp lệnh Thực hiện dân chủ ở xã, phường, thị trấn</w:t>
      </w:r>
      <w:r>
        <w:rPr>
          <w:rStyle w:val="apple-converted-space"/>
          <w:color w:val="000000"/>
        </w:rPr>
        <w:t> </w:t>
      </w:r>
      <w:r>
        <w:rPr>
          <w:color w:val="000000"/>
        </w:rPr>
        <w:t>quy định và bảo đảm cho nhân dân thực hiện quyền được biết các nội dung liên quan đến đời sống kinh tế - xã hội của mình ở cơ sở, quyền được bàn và quyết định, quyền được tham gia ý kiến trước khi cơ quan có thẩm quyền quyết định và quyền được giám sát. Trong những năm qua, nhân dân ở cơ sở đã thực hiện, phát huy tốt các quyền đó, bởi họ có nhận thức khá đầy đủ về những quyền dân chủ. Đó cũng là cơ sở thực tiễn để Đảng ta nhận định: “Ý thức về quyền và nghĩa vụ công dân, năng lực làm chủ, tham gia quản lý xã hội của nhân dân, ý thức về dân chủ trong xã hội được nâng lên. Việc thực hiện Quy chế dân chủ ở cơ sở và Pháp lệnh thực hiện dân chủ ở xã, phường, thị trấn có tiến bộ”(6).</w:t>
      </w:r>
    </w:p>
    <w:p w:rsidR="0048523F" w:rsidRDefault="0048523F" w:rsidP="0048523F">
      <w:pPr>
        <w:pStyle w:val="NormalWeb"/>
        <w:spacing w:before="0" w:beforeAutospacing="0" w:after="240" w:afterAutospacing="0"/>
        <w:jc w:val="both"/>
        <w:rPr>
          <w:color w:val="000000"/>
        </w:rPr>
      </w:pPr>
      <w:r>
        <w:rPr>
          <w:color w:val="000000"/>
        </w:rPr>
        <w:t xml:space="preserve">- Việc thực hành dân chủ đã và đang tạo động lực thúc đẩy, phát huy quyền làm chủ của nhân dân, thu hút nhân dân tham gia quản lý nhà nước, kiểm tra, giám sát các hoạt động của Nhà nước </w:t>
      </w:r>
      <w:r>
        <w:rPr>
          <w:color w:val="000000"/>
        </w:rPr>
        <w:lastRenderedPageBreak/>
        <w:t>nói chung, của các cấp chính quyền nói riêng; khắc phục tệ nạn quan liêu, tham nhũng, mất dân chủ, xa rời quần chúng nhân dân của một bộ phận cán bộ, công chức nhà nước; đóng góp tích cực vào việc cải cách hành chính; góp phần xây dựng bộ máy chính quyền các cấp trong sạch, vững mạnh; tăng cường mối quan hệ mật thiết giữa Đảng với nhân dân; đóng góp tích cực vào thành tựu phát triển kinh tế - xã hội chung của đất nước. Đại hội XII của Đảng đánh giá: Quyền làm chủ của nhân dân được phát huy tốt hơn trong các lĩnh vực của đời sống xã hội bằng dân chủ trực tiếp và dân chủ đại diện, nhất là trong lĩnh vực chính trị và kinh tế. Nhiều cấp ủy đảng, chính quyền đã lắng nghe, tăng cường tiếp xúc, đối thoại với nhân dân, tôn trọng các loại ý kiến khác nhau.</w:t>
      </w:r>
    </w:p>
    <w:p w:rsidR="0048523F" w:rsidRDefault="0048523F" w:rsidP="0048523F">
      <w:pPr>
        <w:pStyle w:val="NormalWeb"/>
        <w:spacing w:before="0" w:beforeAutospacing="0" w:after="240" w:afterAutospacing="0"/>
        <w:jc w:val="both"/>
        <w:rPr>
          <w:color w:val="000000"/>
        </w:rPr>
      </w:pPr>
      <w:r>
        <w:rPr>
          <w:color w:val="000000"/>
        </w:rPr>
        <w:t>Bên cạnh những thành tựu, kết quả đạt được, Đại hội XII của Đảng cũng thẳng thắn chỉ ra những hạn chế, yếu kém trong thực hành, phát huy dân chủ xã hội chủ nghĩa ở nước ta trong những năm qua: Nhận thức về dân chủ trong một bộ phận cán bộ, đảng viên và nhân dân còn hạn chế. Tình trạng tách rời, thậm chí đối lập giữa dân chủ và kỷ cương, pháp luật còn tồn tại ở nhiều nơi. “Quyền làm chủ của nhân dân ở nhiều nơi, nhiều lĩnh vực còn bị vi phạm. Có lúc, có nơi, việc thực hiện dân chủ còn hạn chế hoặc mang tính hình thức; có tình trạng lợi dụng dân chủ gây chia rẽ, làm mất đoàn kết nội bộ, gây rối, ảnh hưởng đến an ninh quốc gia, trật tự, an toàn xã hội”(7).</w:t>
      </w:r>
    </w:p>
    <w:p w:rsidR="0048523F" w:rsidRDefault="0048523F" w:rsidP="0048523F">
      <w:pPr>
        <w:pStyle w:val="NormalWeb"/>
        <w:spacing w:before="0" w:beforeAutospacing="0" w:after="240" w:afterAutospacing="0"/>
        <w:jc w:val="both"/>
        <w:rPr>
          <w:color w:val="000000"/>
        </w:rPr>
      </w:pPr>
      <w:r>
        <w:rPr>
          <w:color w:val="000000"/>
        </w:rPr>
        <w:t>Nguyên nhân chủ yếu của những hạn chế, yếu kém nêu trên là do, ở một số nơi, các cấp ủy, chính quyền còn xem nhẹ vai trò của việc thực hành dân chủ nên công tác lãnh đạo chưa sâu sát, sự chỉ đạo còn mang tính hình thức, đối phó; đội ngũ cán bộ, đảng viên, công chức chưa nhận thức đầy đủ vai trò, trách nhiệm của mình trong việc triển khai các biện pháp thực hiện dân chủ nên chưa tận lực, tận tâm; người dân thiếu hiểu biết về các quyền dân chủ, cơ chế thực hiện dân chủ nên chưa chủ động, tích cực tham gia quá trình này. Đại hội XII của Đảng chỉ rõ: Những hạn chế, khuyết điểm nêu trên do nhiều nguyên nhân: Hệ thống pháp luật, cơ chế, quy chế, tổ chức và các điều kiện để thực thi dân chủ, quyền làm chủ của nhân dân còn thiếu và chưa đồng bộ. Không ít cấp ủy đảng, cơ quan nhà nước, cán bộ, đảng viên chưa là tấm gương về phát huy dân chủ trong xã hội.</w:t>
      </w:r>
    </w:p>
    <w:p w:rsidR="0048523F" w:rsidRDefault="0048523F" w:rsidP="0048523F">
      <w:pPr>
        <w:pStyle w:val="NormalWeb"/>
        <w:spacing w:before="0" w:beforeAutospacing="0" w:after="240" w:afterAutospacing="0"/>
        <w:jc w:val="both"/>
        <w:rPr>
          <w:color w:val="000000"/>
        </w:rPr>
      </w:pPr>
      <w:r>
        <w:rPr>
          <w:b/>
          <w:bCs/>
          <w:color w:val="000000"/>
        </w:rPr>
        <w:t>Phương hướng, nhiệm vụ, giải pháp phát huy dân chủ xã hội chủ nghĩa</w:t>
      </w:r>
    </w:p>
    <w:p w:rsidR="0048523F" w:rsidRDefault="0048523F" w:rsidP="0048523F">
      <w:pPr>
        <w:pStyle w:val="NormalWeb"/>
        <w:spacing w:before="0" w:beforeAutospacing="0" w:after="240" w:afterAutospacing="0"/>
        <w:jc w:val="both"/>
        <w:rPr>
          <w:color w:val="000000"/>
        </w:rPr>
      </w:pPr>
      <w:r>
        <w:rPr>
          <w:i/>
          <w:iCs/>
          <w:color w:val="000000"/>
        </w:rPr>
        <w:t>Về phương hướng.</w:t>
      </w:r>
    </w:p>
    <w:p w:rsidR="0048523F" w:rsidRDefault="0048523F" w:rsidP="0048523F">
      <w:pPr>
        <w:pStyle w:val="NormalWeb"/>
        <w:spacing w:before="0" w:beforeAutospacing="0" w:after="240" w:afterAutospacing="0"/>
        <w:jc w:val="both"/>
        <w:rPr>
          <w:color w:val="000000"/>
        </w:rPr>
      </w:pPr>
      <w:r>
        <w:rPr>
          <w:color w:val="000000"/>
        </w:rPr>
        <w:t>Để phát huy dân chủ xã hội chủ nghĩa, Đại hội XII của Đảng đã khẳng định: “Tiếp tục phát huy dân chủ xã hội chủ nghĩa, bảo đảm tất cả quyền lực nhà nước thuộc về nhân dân. Mọi đường lối, chủ trương của Đảng, chính sách, pháp luật của Nhà nước phải xuất phát từ nguyện vọng, quyền và lợi ích chính đáng của nhân dân, được nhân dân tham gia ý kiến. Dân chủ phải được thực hiện đầy đủ, nghiêm túc trên tất cả các lĩnh vực của đời sống xã hội. Bảo đảm để nhân dân tham gia ở tất cả các khâu của quá trình đưa ra những quyết định liên quan đến lợi ích, cuộc sống của nhân dân, từ nêu sáng kiến, tham gia thảo luận, tranh luận đến giám sát quá trình thực hiện. Tập trung xây dựng những văn bản pháp luật liên quan trực tiếp đến quyền làm chủ của nhân dân”(8). Nền dân chủ xã hội chủ nghĩa mà Đảng ta hướng tới xây dựng và hoàn thiện là nền dân chủ rộng rãi, mang tính toàn diện, được thực hiện thông qua hệ thống chính trị xã hội chủ nghĩa, trước hết là Nhà nước pháp quyền xã hội chủ nghĩa Việt Nam không ngừng mở rộng và phát huy quyền làm chủ của nhân dân lao động, thu hút nhân dân lao động tham gia quản lý nhà nước, quản lý xã hội nhằm phục vụ cho lợi ích của đại đa số nhân dân lao động và bảo đảm quyền làm chủ của họ cả về mặt pháp lý cũng như trên thực tế. Việc xây dựng Nhà nước pháp quyền xã hội chủ nghĩa Việt Nam của nhân dân, do nhân dân và vì nhân dân là phương hướng, cách thức cơ bản để phát huy dân chủ và thực hiện quyền làm chủ của nhân dân, vì Nhà nước đó sẽ bảo đảm tất cả quyền lực nhà nước thuộc về nhân dân.</w:t>
      </w:r>
    </w:p>
    <w:p w:rsidR="0048523F" w:rsidRDefault="0048523F" w:rsidP="0048523F">
      <w:pPr>
        <w:pStyle w:val="NormalWeb"/>
        <w:spacing w:before="0" w:beforeAutospacing="0" w:after="240" w:afterAutospacing="0"/>
        <w:jc w:val="both"/>
        <w:rPr>
          <w:color w:val="000000"/>
        </w:rPr>
      </w:pPr>
      <w:r>
        <w:rPr>
          <w:i/>
          <w:iCs/>
          <w:color w:val="000000"/>
        </w:rPr>
        <w:t>Về các nhiệm vụ, giải pháp cụ thể.</w:t>
      </w:r>
    </w:p>
    <w:p w:rsidR="0048523F" w:rsidRDefault="0048523F" w:rsidP="0048523F">
      <w:pPr>
        <w:pStyle w:val="NormalWeb"/>
        <w:spacing w:before="0" w:beforeAutospacing="0" w:after="240" w:afterAutospacing="0"/>
        <w:jc w:val="both"/>
        <w:rPr>
          <w:color w:val="000000"/>
        </w:rPr>
      </w:pPr>
      <w:r>
        <w:rPr>
          <w:color w:val="000000"/>
        </w:rPr>
        <w:lastRenderedPageBreak/>
        <w:t>Nhằm phát huy dân chủ xã hội chủ nghĩa trong những năm tới, Đại hội XII của Đảng xác định:</w:t>
      </w:r>
    </w:p>
    <w:p w:rsidR="0048523F" w:rsidRDefault="0048523F" w:rsidP="0048523F">
      <w:pPr>
        <w:pStyle w:val="NormalWeb"/>
        <w:spacing w:before="0" w:beforeAutospacing="0" w:after="240" w:afterAutospacing="0"/>
        <w:jc w:val="both"/>
        <w:rPr>
          <w:color w:val="000000"/>
        </w:rPr>
      </w:pPr>
      <w:r>
        <w:rPr>
          <w:i/>
          <w:iCs/>
          <w:color w:val="000000"/>
        </w:rPr>
        <w:t>Thứ nhất,</w:t>
      </w:r>
      <w:r>
        <w:rPr>
          <w:rStyle w:val="apple-converted-space"/>
          <w:color w:val="000000"/>
        </w:rPr>
        <w:t> </w:t>
      </w:r>
      <w:r>
        <w:rPr>
          <w:color w:val="000000"/>
        </w:rPr>
        <w:t>“Thể chế hóa và nâng cao chất lượng các hình thức thực hiện dân chủ trực tiếp và dân chủ đại diện”(9). Dân chủ trực tiếp là hình thức mọi công dân trực tiếp thể hiện ý chí và nguyện vọng của mình một cách bình đẳng, không phân biệt giới tính, lứa tuổi, thành phần xuất thân, địa vị xã hội... Đây là hình thức hữu hiệu tạo cho nhân dân, với tính cách là chủ thể tối cao và duy nhất của quyền lực nhà nước, khả năng tham gia một cách tích cực và chủ động vào các hoạt động của Nhà nước trên các lĩnh vực kinh tế, chính trị, văn hóa, xã hội. Theo quy định của Hiến pháp hiện hành, hình thức dân chủ trực tiếp được thực hiện bằng các phương thức: chế độ bầu, bãi miễn đại biểu Quốc hội, đại biểu hội đồng nhân dân; chế độ gặp gỡ, tiếp xúc với cử tri của đại biểu Quốc hội, đại biểu hội đồng nhân dân; quyền công dân tham gia thảo luận các vấn đề chung, quan trọng của đất nước và của địa phương; biểu quyết khi Nhà nước tổ chức trưng cầu ý dân. Dân chủ đại diện là hình thức nhân dân thực hiện quyền dân chủ thông qua các cơ quan đại diện của nhân dân và các tổ chức chính trị - xã hội - tập hợp rộng rãi mọi tầng lớp nhân dân, đại diện cho nhân dân. Dân chủ trực tiếp và dân chủ đại diện đều là hình thức của chế độ dân chủ, có quan hệ gắn bó hữu cơ với nhau. Đại hội XII của Đảng khẳng định: Phát huy dân chủ xã hội chủ nghĩa phải luôn đặt trong mối liên hệ và gắn liền với thực hiện quyền con người, quyền và nghĩa vụ cơ bản của công dân theo tinh thần của Hiến pháp năm 2013; gắn quyền với trách nhiệm, nghĩa vụ, đề cao đạo đức xã hội.</w:t>
      </w:r>
    </w:p>
    <w:p w:rsidR="0048523F" w:rsidRDefault="0048523F" w:rsidP="0048523F">
      <w:pPr>
        <w:pStyle w:val="NormalWeb"/>
        <w:spacing w:before="0" w:beforeAutospacing="0" w:after="240" w:afterAutospacing="0"/>
        <w:jc w:val="both"/>
        <w:rPr>
          <w:color w:val="000000"/>
        </w:rPr>
      </w:pPr>
      <w:r>
        <w:rPr>
          <w:i/>
          <w:iCs/>
          <w:color w:val="000000"/>
        </w:rPr>
        <w:t>Thứ hai,</w:t>
      </w:r>
      <w:r>
        <w:rPr>
          <w:rStyle w:val="apple-converted-space"/>
          <w:color w:val="000000"/>
        </w:rPr>
        <w:t> </w:t>
      </w:r>
      <w:r>
        <w:rPr>
          <w:color w:val="000000"/>
        </w:rPr>
        <w:t>“Thể chế hóa và thực hiện tốt phương châm “Dân biết, dân bàn, dân làm, dân kiểm tra”(10). Muốn để “</w:t>
      </w:r>
      <w:r>
        <w:rPr>
          <w:i/>
          <w:iCs/>
          <w:color w:val="000000"/>
        </w:rPr>
        <w:t>dân biết</w:t>
      </w:r>
      <w:r>
        <w:rPr>
          <w:color w:val="000000"/>
        </w:rPr>
        <w:t>”, điều cốt yếu đầu tiên là phải cung cấp thông tin cho nhân dân; việc cung cấp thông tin phải chân thực, kịp thời và công khai. Có công khai thì mới có dân chủ, vì công khai là một trong những điều kiện tiên quyết để thực hành dân chủ. Bản chất của Nhà nước ta là nhà nước dân chủ, nên công khai là một đòi hỏi tất yếu, khách quan, là một biểu hiện quan trọng của nền dân chủ xã hội chủ nghĩa.</w:t>
      </w:r>
    </w:p>
    <w:p w:rsidR="0048523F" w:rsidRDefault="0048523F" w:rsidP="0048523F">
      <w:pPr>
        <w:pStyle w:val="NormalWeb"/>
        <w:spacing w:before="0" w:beforeAutospacing="0" w:after="240" w:afterAutospacing="0"/>
        <w:jc w:val="both"/>
        <w:rPr>
          <w:color w:val="000000"/>
        </w:rPr>
      </w:pPr>
      <w:r>
        <w:rPr>
          <w:color w:val="000000"/>
        </w:rPr>
        <w:t>“</w:t>
      </w:r>
      <w:r>
        <w:rPr>
          <w:i/>
          <w:iCs/>
          <w:color w:val="000000"/>
        </w:rPr>
        <w:t>Dân bàn</w:t>
      </w:r>
      <w:r>
        <w:rPr>
          <w:color w:val="000000"/>
        </w:rPr>
        <w:t>” là xu hướng tất yếu sau khi nhân dân đã được cung cấp thông tin đầy đủ, công khai. Với tinh thần “lấy dân làm gốc”, các cơ quan nhà nước và chính quyền các cấp phải biết lắng nghe các ý kiến của quần chúng nhân dân, nắm bắt dư luận xã hội trong nhân dân một cách nghiêm túc, phân tích nội dung các ý kiến của nhân dân một cách khoa học để nắm bắt chính xác, kịp thời tâm trạng, tình cảm, nguyện vọng của các tầng lớp nhân dân. Muốn thực hiện tốt phương châm “dân bàn”, phải tạo các điều kiện thuận lợi (phương tiện, diễn đàn, cơ chế) để nhân dân có thể nói lên suy nghĩ thật của mình, được bày tỏ quan điểm, chính kiến về những vấn đề mà mình đang quan tâm, vì lợi ích hợp pháp, chính đáng của họ và vì sự phát triển chung của mỗi địa phương, của đất nước. Chính quyền các cấp không được phép thờ ơ trước những sáng kiến của quần chúng nhân dân để tránh tình trạng sáng kiến của người dân trong chế độ dân chủ trở thành đặc quyền của một thiểu số người với mục tiêu vụ lợi.</w:t>
      </w:r>
    </w:p>
    <w:p w:rsidR="0048523F" w:rsidRDefault="0048523F" w:rsidP="0048523F">
      <w:pPr>
        <w:pStyle w:val="NormalWeb"/>
        <w:spacing w:before="0" w:beforeAutospacing="0" w:after="240" w:afterAutospacing="0"/>
        <w:jc w:val="both"/>
        <w:rPr>
          <w:color w:val="000000"/>
        </w:rPr>
      </w:pPr>
      <w:r>
        <w:rPr>
          <w:color w:val="000000"/>
        </w:rPr>
        <w:t>“</w:t>
      </w:r>
      <w:r>
        <w:rPr>
          <w:i/>
          <w:iCs/>
          <w:color w:val="000000"/>
        </w:rPr>
        <w:t>Dân làm</w:t>
      </w:r>
      <w:r>
        <w:rPr>
          <w:color w:val="000000"/>
        </w:rPr>
        <w:t>” cần được hiểu chủ yếu theo nghĩa “Dân làm” là hiện thân của sự chuyển hóa từ “tư tưởng đã thông suốt” thành những hành động, việc làm cụ thể của nhân dân. Từ chỗ được cung cấp thông tin một cách công khai, trung thực, kịp thời, thông qua bàn bạc, trao đổi ý kiến để tìm ra tiếng nói chung, người dân sẽ tự giác tuân thủ, thực hành các quyền dân chủ theo quy định của pháp luật.</w:t>
      </w:r>
    </w:p>
    <w:p w:rsidR="0048523F" w:rsidRDefault="0048523F" w:rsidP="0048523F">
      <w:pPr>
        <w:pStyle w:val="NormalWeb"/>
        <w:spacing w:before="0" w:beforeAutospacing="0" w:after="240" w:afterAutospacing="0"/>
        <w:jc w:val="both"/>
        <w:rPr>
          <w:color w:val="000000"/>
        </w:rPr>
      </w:pPr>
      <w:r>
        <w:rPr>
          <w:color w:val="000000"/>
        </w:rPr>
        <w:t>Bên cạnh đó, Nhà nước phải có cơ chế bảo đảm cho nhân dân thực hiện việc kiểm tra, giám sát hoạt động của các cơ quan nhà nước, các tổ chức và của cán bộ, công chức, viên chức nhà nước được trao những quyền hạn nhất định để quản lý, điều hành một số công việc của Nhà nước. Thực hiện tốt cơ chế “</w:t>
      </w:r>
      <w:r>
        <w:rPr>
          <w:i/>
          <w:iCs/>
          <w:color w:val="000000"/>
        </w:rPr>
        <w:t>dân kiểm tra</w:t>
      </w:r>
      <w:r>
        <w:rPr>
          <w:color w:val="000000"/>
        </w:rPr>
        <w:t xml:space="preserve">” đòi hỏi Nhà nước phải tiếp tục xây dựng và thực thi các cơ chế, chính sách phù hợp để nhân dân thực hiện quyền kiểm tra, giám sát đối với các mặt hoạt động của chính quyền cấp xã ở tất cả các địa phương, của đội ngũ cán bộ, công chức cấp xã theo quy định của pháp luật về thực hiện dân chủ ở cấp xã; chất vấn những cán bộ, công chức có thẩm </w:t>
      </w:r>
      <w:r>
        <w:rPr>
          <w:color w:val="000000"/>
        </w:rPr>
        <w:lastRenderedPageBreak/>
        <w:t>quyền về những vấn đề người dân quan tâm và quyền nghe trả lời những chất vấn đó, đặc biệt là những vấn đề về đất đai, xây dựng, quy hoạch và quản lý đô thị, nông thôn, nước sạch và vệ sinh môi trường, chuyển dịch cơ cấu kinh tế, xây dựng kết cấu hạ tầng,...</w:t>
      </w:r>
    </w:p>
    <w:p w:rsidR="0048523F" w:rsidRDefault="0048523F" w:rsidP="0048523F">
      <w:pPr>
        <w:pStyle w:val="NormalWeb"/>
        <w:spacing w:before="0" w:beforeAutospacing="0" w:after="240" w:afterAutospacing="0"/>
        <w:jc w:val="both"/>
        <w:rPr>
          <w:color w:val="000000"/>
        </w:rPr>
      </w:pPr>
      <w:r>
        <w:rPr>
          <w:i/>
          <w:iCs/>
          <w:color w:val="000000"/>
        </w:rPr>
        <w:t>Thứ ba,</w:t>
      </w:r>
      <w:r>
        <w:rPr>
          <w:rStyle w:val="apple-converted-space"/>
          <w:color w:val="000000"/>
        </w:rPr>
        <w:t> </w:t>
      </w:r>
      <w:r>
        <w:rPr>
          <w:color w:val="000000"/>
        </w:rPr>
        <w:t>“Để thực hiện dân chủ trong xã hội, trước hết phải bảo đảm phát huy dân chủ trong Đảng là hạt nhân để phát huy đầy đủ dân chủ trong xã hội”(11). Đảng ta là đảng cầm quyền và sự cầm quyền đó luôn được đặt trong mối liên hệ mật thiết với nhân dân; vậy nên, thực hành, phát huy dân chủ trong Đảng phải luôn đi trước, tạo khuôn mẫu, mực thước cho nhân dân noi theo. Trong giai đoạn hiện nay, việc phát huy dân chủ trong Đảng để phát huy đầy đủ dân chủ trong xã hội lại càng có ý nghĩa đặc biệt quan trọng, bởi vì còn có một bộ phận cán bộ, đảng viên tuy có nhận thức đúng, đầy đủ về thực hành, phát huy dân chủ nhưng chỉ là trên lý thuyết, còn trên thực tế, nhận thức đó chưa biến thành hành động thực tế, nói không đi đôi với làm.</w:t>
      </w:r>
    </w:p>
    <w:p w:rsidR="0048523F" w:rsidRDefault="0048523F" w:rsidP="0048523F">
      <w:pPr>
        <w:pStyle w:val="NormalWeb"/>
        <w:spacing w:before="0" w:beforeAutospacing="0" w:after="240" w:afterAutospacing="0"/>
        <w:jc w:val="both"/>
        <w:rPr>
          <w:color w:val="000000"/>
        </w:rPr>
      </w:pPr>
      <w:r>
        <w:rPr>
          <w:color w:val="000000"/>
        </w:rPr>
        <w:t>Cần tiếp tục thực hiện tốt các quy định trong sinh hoạt đảng, như sinh hoạt hai chiều, lấy phiếu tín nhiệm, điều tra, thăm dò dư luận xã hội trong nhân dân - đó chính là những yếu tố cần thiết phục vụ cho công tác xây dựng Đảng hiện nay. Dựa vào dân, giữ mối liên hệ mật thiết với nhân dân cũng là nền tảng giúp Đảng tự chỉnh đốn, xây dựng Đảng và đội ngũ cán bộ, đảng viên, công chức ngày càng trong sạch, vững mạnh. Khi dân chủ trong Đảng thực sự được phát huy thì đó cũng là nền tảng để “Đẩy mạnh dân chủ hóa xã hội để phát huy quyền làm chủ của nhân dân, vai trò chủ động, sáng tạo của Mặt trận Tổ quốc và các đoàn thể nhân dân”, như văn kiện Đại hội XII của Đảng đã chỉ ra.</w:t>
      </w:r>
    </w:p>
    <w:p w:rsidR="0048523F" w:rsidRDefault="0048523F" w:rsidP="0048523F">
      <w:pPr>
        <w:pStyle w:val="NormalWeb"/>
        <w:spacing w:before="0" w:beforeAutospacing="0" w:after="240" w:afterAutospacing="0"/>
        <w:jc w:val="both"/>
        <w:rPr>
          <w:color w:val="000000"/>
        </w:rPr>
      </w:pPr>
      <w:r>
        <w:rPr>
          <w:i/>
          <w:iCs/>
          <w:color w:val="000000"/>
        </w:rPr>
        <w:t>Thứ tư,</w:t>
      </w:r>
      <w:r>
        <w:rPr>
          <w:rStyle w:val="apple-converted-space"/>
          <w:color w:val="000000"/>
        </w:rPr>
        <w:t> </w:t>
      </w:r>
      <w:r>
        <w:rPr>
          <w:color w:val="000000"/>
        </w:rPr>
        <w:t>phát huy dân chủ xã hội chủ nghĩa đòi hỏi phải đi liền với việc đề cao trách nhiệm công dân và bảo đảm giữ vững kỷ luật, kỷ cương xã hội, không được tách rời, đối lập giữa thực hành dân chủ và kỷ cương, pháp luật. Nhân dân không nên tụ tập đông người, khiếu kiện vượt cấp, gây mất an ninh, trật tự và chống đối người thi hành công vụ trong khi các kiến nghị đang được xem xét, giải quyết theo quy định của pháp luật. Nếu cá nhân nào có hành vi vi phạm quyền làm chủ của nhân dân, lợi dụng dân chủ để gây mất an ninh, trật tự, an toàn xã hội thì có thể bị truy cứu trách nhiệm hình sự theo Điều 331 Bộ luật Hình sự năm 2015: “Tội lợi dụng các quyền tự do dân chủ xâm phạm lợi ích của Nhà nước, quyền, lợi ích hợp pháp của tổ chức, cá nhân”.</w:t>
      </w:r>
    </w:p>
    <w:p w:rsidR="0048523F" w:rsidRDefault="0048523F" w:rsidP="0048523F">
      <w:pPr>
        <w:pStyle w:val="NormalWeb"/>
        <w:spacing w:before="0" w:beforeAutospacing="0" w:after="240" w:afterAutospacing="0"/>
        <w:jc w:val="both"/>
        <w:rPr>
          <w:color w:val="000000"/>
        </w:rPr>
      </w:pPr>
      <w:r>
        <w:rPr>
          <w:color w:val="000000"/>
        </w:rPr>
        <w:t>Văn kiện Đại hội XII của Đảng chỉ rõ: “Phát huy dân chủ phải đi liền với tăng cường pháp chế, đề cao trách nhiệm công dân, giữ vững kỷ luật, kỷ cương và đề cao đạo đức xã hội. Phê phán những biểu hiện dân chủ cực đoan, dân chủ hình thức. Xử lý nghiêm những hành vi lợi dụng dân chủ để làm mất an ninh chính trị, trật tự, an toàn xã hội và những hành vi vi phạm quyền dân chủ và quyền làm chủ của nhân dân”(12). Điều đó khẳng định bản chất dân chủ thực sự của Nhà nước ta./.</w:t>
      </w:r>
    </w:p>
    <w:p w:rsidR="003A619C" w:rsidRPr="00765BC3" w:rsidRDefault="003A619C" w:rsidP="00EC58C6">
      <w:pPr>
        <w:jc w:val="both"/>
      </w:pPr>
    </w:p>
    <w:p w:rsidR="00EC58C6" w:rsidRPr="00F57A99" w:rsidRDefault="00EC58C6" w:rsidP="00D15C95">
      <w:pPr>
        <w:shd w:val="clear" w:color="auto" w:fill="FFFFFF"/>
        <w:ind w:firstLine="720"/>
        <w:jc w:val="both"/>
        <w:rPr>
          <w:rFonts w:eastAsia="Times New Roman" w:cs="Times New Roman"/>
          <w:color w:val="222222"/>
          <w:szCs w:val="26"/>
        </w:rPr>
      </w:pPr>
    </w:p>
    <w:p w:rsidR="00765BC3" w:rsidRPr="00765BC3" w:rsidRDefault="00765BC3" w:rsidP="00765BC3">
      <w:pPr>
        <w:jc w:val="both"/>
      </w:pPr>
      <w:r w:rsidRPr="00765BC3">
        <w:t xml:space="preserve">Câu </w:t>
      </w:r>
      <w:r w:rsidR="00EC58C6">
        <w:t>6</w:t>
      </w:r>
      <w:r w:rsidRPr="00765BC3">
        <w:t>: Tự lấy ví dụ về một trường hợp bồi thường thiệt hại ngoài hợp đồng và phân tích các căn cứ phát sinh trách nhiệm bồi thường thiệt hại đó ?</w:t>
      </w:r>
    </w:p>
    <w:p w:rsidR="00765BC3" w:rsidRPr="00765BC3" w:rsidRDefault="00765BC3" w:rsidP="00765BC3">
      <w:pPr>
        <w:jc w:val="both"/>
      </w:pPr>
      <w:r w:rsidRPr="00765BC3">
        <w:t>BÀI LÀM</w:t>
      </w:r>
    </w:p>
    <w:p w:rsidR="00765BC3" w:rsidRPr="00765BC3" w:rsidRDefault="00765BC3" w:rsidP="00765BC3">
      <w:pPr>
        <w:jc w:val="both"/>
      </w:pPr>
      <w:r w:rsidRPr="00765BC3">
        <w:t>            1. Ví dụ về một trường hợp bồi thường thiệt hại ngoài hợp đồng :</w:t>
      </w:r>
    </w:p>
    <w:p w:rsidR="00765BC3" w:rsidRPr="00765BC3" w:rsidRDefault="00765BC3" w:rsidP="00765BC3">
      <w:pPr>
        <w:jc w:val="both"/>
      </w:pPr>
      <w:r w:rsidRPr="00765BC3">
        <w:t>            Cô Trương Mộng Linh dẫn một con chó di dạo trong công viên. Cô đến một ghế đá ngồi đọc sách và cẩn thận buộc dây xích con chó vào thân ghế. Anh Nguyễn Tấn Phong đi ngang qua thấy cô gái đẹp ngồi một mình bèn lân la làm quen bằng cách khen con chó đẹp và đề nghị cô Linh cho ôm con chó. Cô Linh chỉ cười không nói gì. Khi anh Phong vừa ôm con chó thì con chó đã phập một phát vào bàn tay anh Phong đến chảy máu. Anh Phong phải đi chích ngừa bệnh dại 5 lần trong suốt 2 tháng trời với số tiền 860.000 đồng …</w:t>
      </w:r>
    </w:p>
    <w:p w:rsidR="00765BC3" w:rsidRPr="00765BC3" w:rsidRDefault="00765BC3" w:rsidP="00765BC3">
      <w:pPr>
        <w:jc w:val="both"/>
      </w:pPr>
      <w:r w:rsidRPr="00765BC3">
        <w:lastRenderedPageBreak/>
        <w:t>            2. Phân tích các căn cứ phát sinh trách nhiệm bồi thường thiệt hại ngoài hợp đồng :</w:t>
      </w:r>
    </w:p>
    <w:p w:rsidR="00765BC3" w:rsidRPr="00765BC3" w:rsidRDefault="00765BC3" w:rsidP="00765BC3">
      <w:pPr>
        <w:jc w:val="both"/>
      </w:pPr>
      <w:r w:rsidRPr="00765BC3">
        <w:t>            Trách nhiệm bồi thường thiệt hại chỉ phát sinh khi có đầy đủ các yếu tố :</w:t>
      </w:r>
    </w:p>
    <w:p w:rsidR="00765BC3" w:rsidRPr="00765BC3" w:rsidRDefault="00765BC3" w:rsidP="00765BC3">
      <w:pPr>
        <w:jc w:val="both"/>
      </w:pPr>
      <w:r w:rsidRPr="00765BC3">
        <w:t>            (1) phải có thiệt hại xảy ra;</w:t>
      </w:r>
    </w:p>
    <w:p w:rsidR="00765BC3" w:rsidRPr="00765BC3" w:rsidRDefault="00765BC3" w:rsidP="00765BC3">
      <w:pPr>
        <w:jc w:val="both"/>
      </w:pPr>
      <w:r w:rsidRPr="00765BC3">
        <w:t>            (2) Phải có hành vi trái pháp luật;</w:t>
      </w:r>
    </w:p>
    <w:p w:rsidR="00765BC3" w:rsidRPr="00765BC3" w:rsidRDefault="00765BC3" w:rsidP="00765BC3">
      <w:pPr>
        <w:jc w:val="both"/>
      </w:pPr>
      <w:r w:rsidRPr="00765BC3">
        <w:t>            (3) Phải có mối quan hệ nhân quả giữa hành vi trái pháp luật và thiệt hại,</w:t>
      </w:r>
    </w:p>
    <w:p w:rsidR="00765BC3" w:rsidRPr="00765BC3" w:rsidRDefault="00765BC3" w:rsidP="00765BC3">
      <w:pPr>
        <w:jc w:val="both"/>
      </w:pPr>
      <w:r w:rsidRPr="00765BC3">
        <w:t>            (4) Phải có lỗi cố ý hoặc vô ý của người gây thiệt hại.</w:t>
      </w:r>
    </w:p>
    <w:p w:rsidR="00765BC3" w:rsidRPr="00765BC3" w:rsidRDefault="00765BC3" w:rsidP="00765BC3">
      <w:pPr>
        <w:jc w:val="both"/>
      </w:pPr>
      <w:r w:rsidRPr="00765BC3">
        <w:t>            Theo ví dụ trên, ta thấy :</w:t>
      </w:r>
    </w:p>
    <w:p w:rsidR="00765BC3" w:rsidRPr="00765BC3" w:rsidRDefault="00765BC3" w:rsidP="00765BC3">
      <w:pPr>
        <w:jc w:val="both"/>
      </w:pPr>
      <w:r w:rsidRPr="00765BC3">
        <w:t>            Thứ nhất, thiệt hại thực tế xảy ra : Có. Thiệt hại thực tế là anh Phong đã bị chó cắn. Phải đi chích dại 5 lần trong 2 tháng với số tiền 860.000 đồng.</w:t>
      </w:r>
    </w:p>
    <w:p w:rsidR="00765BC3" w:rsidRPr="00765BC3" w:rsidRDefault="00765BC3" w:rsidP="00765BC3">
      <w:pPr>
        <w:jc w:val="both"/>
      </w:pPr>
      <w:r w:rsidRPr="00765BC3">
        <w:t>            Thứ hai, hành vi vi phạm Pháp luật : Có. Ở đây ta nhận thấy có hành vi vi phạm pháp luật của cả hai bên.</w:t>
      </w:r>
    </w:p>
    <w:p w:rsidR="00765BC3" w:rsidRPr="00765BC3" w:rsidRDefault="00765BC3" w:rsidP="00765BC3">
      <w:pPr>
        <w:jc w:val="both"/>
      </w:pPr>
      <w:r w:rsidRPr="00765BC3">
        <w:t>                        Một là hành vi của cô Linh : Cô Linh (chủ của con chó) đã có hành vi vi phạm Pháp luật theo Điều 625 trong việc quản lý súc vật, đã để súc vật gây thiệt hại cho sức khỏe người khác (hành vi ở đây là hành vi không hành động để ngăn cản anh Phong đến ôm con chó mặc dù biết nhưng vẫn để mặc cho hậu quả thiệt hại xảy ra).</w:t>
      </w:r>
    </w:p>
    <w:p w:rsidR="00765BC3" w:rsidRPr="00765BC3" w:rsidRDefault="00765BC3" w:rsidP="00765BC3">
      <w:pPr>
        <w:jc w:val="both"/>
      </w:pPr>
      <w:r w:rsidRPr="00765BC3">
        <w:t>                        Hai là hành vi của anh Phong : Anh Phong cũng đã thực hiện một hành vi vi phạm pháp luật : xử sự của anh đã vi phạm vào Khoản 1- Điều 173 Bộ luật Dân sự : “Người không phải là chủ sở hữu CHỈ CÓ QUYỀN CHIẾM HỮU, SỬ DỤNG, ĐỊNH ĐOẠT TÀI SẢN KHÔNG THUỘC QUYỀN SỞ HỮU CỦA MÌNH THEO THỎA THUẬN VỚI CHỦ SỞ HỮU TÀI SẢN ĐÓ HOẶC THEO QUI ĐỊNH CỦA PHÁP LUẬT”. Ở đây, việc anh Phong đã tự ý ôm con chó khi chưa biết đề nghị của anh có được cô Linh chấp nhận hay không (cô Linh chỉ cười mà không nói gì) là đã vi phạm điều cấm của Pháp luật (chiếm hữu khi chưa có thỏa thuận với chủ sở hữu con chó).</w:t>
      </w:r>
    </w:p>
    <w:p w:rsidR="00765BC3" w:rsidRPr="00765BC3" w:rsidRDefault="00765BC3" w:rsidP="00765BC3">
      <w:pPr>
        <w:jc w:val="both"/>
      </w:pPr>
      <w:r w:rsidRPr="00765BC3">
        <w:t>            Thứ ba, mối quan hệ nhân quả : Có. Cả hai hành vi vi phạm Pháp luật nêu trên đều có mối quan hệ nhân quả đối với thiệt hại thực tế xảy ra.</w:t>
      </w:r>
    </w:p>
    <w:p w:rsidR="00765BC3" w:rsidRPr="00765BC3" w:rsidRDefault="00765BC3" w:rsidP="00765BC3">
      <w:pPr>
        <w:jc w:val="both"/>
      </w:pPr>
      <w:r w:rsidRPr="00765BC3">
        <w:t>            Thứ tư, lỗi : Có. Trong trường hợp này cả hai bên đều có lỗi và lỗi đó là lỗi vô ý theo Điều 308 Bộ luật Dân sự. Vô ý ở đây là đã không thấy trước hành vi của mình có khả năng gây thiệt hại, mặc dù phải biết hoặc có thể biết trước thiệt hại sẽ xảy ra hoặc thấy trước hành vi của mình có khả năng gây thiệt hại, nhưng cho rằng thiệt hại sẽ không xảy ra hoặc có thể ngăn chặn được.</w:t>
      </w:r>
    </w:p>
    <w:p w:rsidR="00765BC3" w:rsidRPr="00765BC3" w:rsidRDefault="00765BC3" w:rsidP="00765BC3">
      <w:pPr>
        <w:jc w:val="both"/>
      </w:pPr>
      <w:r w:rsidRPr="00765BC3">
        <w:t>            Kết luận : Có cơ sở để buộc cả hai bên mỗi bên phải gánh chịu một phần thiệt hại theo qui định tại Điều 625 Bộ luật Dân sự. Ở đây không thể lọai trừ trách nhiệm cho cô Linh vì người bị thiệt hại KHÔNG HOÀN TOÀN có lỗi. Cũng không loại trừ trách nhiệm cho người bị thiệt hại vì anh Phong CŨNG CÓ LỖI trong việc thiệt hại xảy ra.</w:t>
      </w:r>
    </w:p>
    <w:p w:rsidR="00765BC3" w:rsidRPr="00765BC3" w:rsidRDefault="00765BC3" w:rsidP="00765BC3">
      <w:pPr>
        <w:jc w:val="both"/>
      </w:pPr>
    </w:p>
    <w:p w:rsidR="00765BC3" w:rsidRPr="00765BC3" w:rsidRDefault="00765BC3" w:rsidP="00765BC3">
      <w:pPr>
        <w:jc w:val="both"/>
      </w:pPr>
      <w:r w:rsidRPr="00765BC3">
        <w:t>(Ghẹo gái mà bị chó cắn, đúng là … hết thời !)</w:t>
      </w:r>
    </w:p>
    <w:p w:rsidR="00765BC3" w:rsidRPr="00765BC3" w:rsidRDefault="00765BC3" w:rsidP="00765BC3">
      <w:pPr>
        <w:jc w:val="both"/>
      </w:pPr>
      <w:r w:rsidRPr="00765BC3">
        <w:t>--- The End ---</w:t>
      </w:r>
    </w:p>
    <w:p w:rsidR="00765BC3" w:rsidRPr="00765BC3" w:rsidRDefault="00765BC3" w:rsidP="00765BC3">
      <w:pPr>
        <w:jc w:val="both"/>
      </w:pPr>
    </w:p>
    <w:p w:rsidR="00765BC3" w:rsidRPr="00765BC3" w:rsidRDefault="00765BC3" w:rsidP="00765BC3">
      <w:pPr>
        <w:jc w:val="both"/>
      </w:pPr>
      <w:r w:rsidRPr="00765BC3">
        <w:br/>
      </w:r>
    </w:p>
    <w:p w:rsidR="00765BC3" w:rsidRPr="00765BC3" w:rsidRDefault="00765BC3" w:rsidP="00765BC3">
      <w:pPr>
        <w:jc w:val="both"/>
      </w:pPr>
      <w:r w:rsidRPr="00765BC3">
        <w:t>Câu 5/III: Bài tập về khiếu nại và khởi kiện quyết định hành chính : Ông Trần Văn A vi phạm hành chính, bị Chủ tịch UBND phường X quận Y, thuộc thành phố Z ra Quyết định xử phạt 1 triệu đồng. Ông A cho rằng mức xử phạt là quá nặng. Hỏi : Nếu ông A không đồng ý với nội dung của Quyết định xử phạt thì ông A có thể làm gì để bảo vệ quyền và lợi ích hợp pháp của mình ?</w:t>
      </w:r>
    </w:p>
    <w:p w:rsidR="00765BC3" w:rsidRPr="00765BC3" w:rsidRDefault="00765BC3" w:rsidP="00765BC3">
      <w:pPr>
        <w:jc w:val="both"/>
      </w:pPr>
      <w:r w:rsidRPr="00765BC3">
        <w:t>BÀI LÀM</w:t>
      </w:r>
    </w:p>
    <w:p w:rsidR="00765BC3" w:rsidRPr="00765BC3" w:rsidRDefault="00765BC3" w:rsidP="00765BC3">
      <w:pPr>
        <w:jc w:val="both"/>
      </w:pPr>
      <w:r w:rsidRPr="00765BC3">
        <w:lastRenderedPageBreak/>
        <w:t>            Nếu ông A không đồng ý với nội dung của Quyết định xử phạt thì ông A có thể thực hiện trình tự các bước sau :</w:t>
      </w:r>
    </w:p>
    <w:p w:rsidR="00765BC3" w:rsidRPr="00765BC3" w:rsidRDefault="00765BC3" w:rsidP="00765BC3">
      <w:pPr>
        <w:jc w:val="both"/>
      </w:pPr>
      <w:r w:rsidRPr="00765BC3">
        <w:t>            Thứ nhất, Theo Điểm a khoản 2 Điều 17 và các Điều 30; 31của Luật Khiếu nại Tố cáo, trong vòng 90 ngày kể từ ngày nhận được Quyết định xử phạt vi phạm hành chính của Chủ tịch UBND phường X, ông A có thể gởi đơn khiếu nại đến Chủ tịch UBND phường X để đề nghị xem xét lại Quyết định xử phạt vi phạm hành chính trên. UBND phường X sẽ xem xét và giải quyết đơn khiếu nại lần 1 trong vòng 30 đến 45 ngày.</w:t>
      </w:r>
    </w:p>
    <w:p w:rsidR="00765BC3" w:rsidRPr="00765BC3" w:rsidRDefault="00765BC3" w:rsidP="00765BC3">
      <w:pPr>
        <w:jc w:val="both"/>
      </w:pPr>
      <w:r w:rsidRPr="00765BC3">
        <w:t>            Thứ hai, nếu UBND phường X không xem xét hoặc nếu không đồng ý với kết quả của việc khiếu nại lần 1, theo quy định tại Điều 39, Luật Khiếu nại, tố cáo, nếu ông A không đồng ý với quyết định xử phạt hành chính của Chủ tịch UBND phường X, ông A có thể :</w:t>
      </w:r>
    </w:p>
    <w:p w:rsidR="00765BC3" w:rsidRPr="00765BC3" w:rsidRDefault="00765BC3" w:rsidP="00765BC3">
      <w:pPr>
        <w:jc w:val="both"/>
      </w:pPr>
      <w:r w:rsidRPr="00765BC3">
        <w:t>- Hoặc gởi đơn khiếu nại lần 2 lên Chủ tịch UBND quận Y. Trong vòng 45 ngày, UBND quận Y sẽ xem xét và giải quyết.</w:t>
      </w:r>
    </w:p>
    <w:p w:rsidR="00765BC3" w:rsidRPr="00765BC3" w:rsidRDefault="00765BC3" w:rsidP="00765BC3">
      <w:pPr>
        <w:jc w:val="both"/>
      </w:pPr>
      <w:r w:rsidRPr="00765BC3">
        <w:t>- Hoặc gởi đơn khởi kiện Quyết định xử phạt vi phạm hành chính của Chủ tịch UBND phường X ra Tòa án nhân dân quận Y.</w:t>
      </w:r>
    </w:p>
    <w:p w:rsidR="00765BC3" w:rsidRPr="00765BC3" w:rsidRDefault="00765BC3" w:rsidP="00765BC3">
      <w:pPr>
        <w:jc w:val="both"/>
      </w:pPr>
      <w:r w:rsidRPr="00765BC3">
        <w:t>            Sau khi nhận đơn, nếu thấy vụ việc đủ điều kiện khởi kiện và thuộc thẩm quyền giải quyết của mình, Tòa án nhân dân quận Y sẽ thông báo cho ông A biết để nộp tiền tạm ứng án phí. Ông A phải nộp tiền tạm ứng án phí tại tòa án theo quy định trong vòng 10 ngày kể từ ngày nhận được thông báo.</w:t>
      </w:r>
    </w:p>
    <w:p w:rsidR="00765BC3" w:rsidRPr="00765BC3" w:rsidRDefault="00765BC3" w:rsidP="00765BC3">
      <w:pPr>
        <w:jc w:val="both"/>
      </w:pPr>
      <w:r w:rsidRPr="00765BC3">
        <w:t>            Khi nhận hồ sơ và tiền tạm ứng án phí, nếu không có sai sót nào, Tòa án nhân dân quận Y sẽ tiến hành thụ lí vụ án. Từ 60 ngày đến 90 ngày, kể từ ngày thụ lý vụ án; nếu vụ việc phức tạp, thời hạn này là 120 ngày ( Điều 37 Pháp lệnh thủ tục giải quyết các vụ án hành chính), Tòa án nhân dân quận Y sẽ giải quyết vụ án sơ thẩm.</w:t>
      </w:r>
    </w:p>
    <w:p w:rsidR="00765BC3" w:rsidRPr="00765BC3" w:rsidRDefault="00765BC3" w:rsidP="00765BC3">
      <w:pPr>
        <w:jc w:val="both"/>
      </w:pPr>
      <w:r w:rsidRPr="00765BC3">
        <w:t>            Thứ ba, khi có Quyết định của tòa án sơ thẩm, theo Điều 176, trong thời hạn 15 ngày kể từ ngày Tòa án tuyên án hoặc ra quyết định, ông A có quyền kháng cáo (Điều 175) đến tòa án phúc thẩm.</w:t>
      </w:r>
    </w:p>
    <w:p w:rsidR="00765BC3" w:rsidRPr="00765BC3" w:rsidRDefault="00765BC3" w:rsidP="00765BC3">
      <w:pPr>
        <w:jc w:val="both"/>
      </w:pPr>
      <w:r w:rsidRPr="00765BC3">
        <w:t>            Kết luận của tòa án phúc thẩm là quyết định có hiệu lực thi hành. Ông A ông có quyền khiếu nại, tố cáo Quyết định xử phạt vi phạm hành chính của Chủ tịch UBND phường Y nữa !</w:t>
      </w:r>
    </w:p>
    <w:p w:rsidR="00765BC3" w:rsidRPr="00765BC3" w:rsidRDefault="00765BC3" w:rsidP="00765BC3">
      <w:pPr>
        <w:jc w:val="both"/>
      </w:pPr>
    </w:p>
    <w:p w:rsidR="00765BC3" w:rsidRPr="00765BC3" w:rsidRDefault="00765BC3" w:rsidP="00765BC3">
      <w:pPr>
        <w:jc w:val="both"/>
      </w:pPr>
      <w:r w:rsidRPr="00765BC3">
        <w:t>( Có 1 triệu, đóng phạt cho rồi, kiện cáo lung tung có khi còn tốn hơn mười triệu !)</w:t>
      </w:r>
    </w:p>
    <w:p w:rsidR="00765BC3" w:rsidRPr="00765BC3" w:rsidRDefault="00765BC3" w:rsidP="00765BC3">
      <w:pPr>
        <w:jc w:val="both"/>
      </w:pPr>
    </w:p>
    <w:p w:rsidR="00765BC3" w:rsidRPr="00765BC3" w:rsidRDefault="00765BC3" w:rsidP="00765BC3">
      <w:pPr>
        <w:jc w:val="both"/>
      </w:pPr>
      <w:r w:rsidRPr="00765BC3">
        <w:t>Chúc các bạn may mắn lần sau !</w:t>
      </w:r>
    </w:p>
    <w:p w:rsidR="003B59E2" w:rsidRPr="003B59E2" w:rsidRDefault="00765BC3" w:rsidP="003B59E2">
      <w:pPr>
        <w:pStyle w:val="ListParagraph"/>
        <w:shd w:val="clear" w:color="auto" w:fill="FFFFFF"/>
        <w:spacing w:line="273" w:lineRule="atLeast"/>
        <w:ind w:left="0" w:firstLine="720"/>
        <w:jc w:val="both"/>
        <w:rPr>
          <w:rFonts w:eastAsia="Times New Roman" w:cs="Times New Roman"/>
          <w:sz w:val="28"/>
          <w:szCs w:val="28"/>
        </w:rPr>
      </w:pPr>
      <w:r w:rsidRPr="003B59E2">
        <w:rPr>
          <w:sz w:val="28"/>
          <w:szCs w:val="28"/>
        </w:rPr>
        <w:br/>
      </w:r>
      <w:r w:rsidR="003B59E2" w:rsidRPr="003B59E2">
        <w:rPr>
          <w:rFonts w:eastAsia="Times New Roman" w:cs="Times New Roman"/>
          <w:sz w:val="28"/>
          <w:szCs w:val="28"/>
        </w:rPr>
        <w:t>Tham nhũng</w:t>
      </w:r>
    </w:p>
    <w:p w:rsidR="003B59E2" w:rsidRPr="003B59E2" w:rsidRDefault="003B59E2" w:rsidP="003B59E2">
      <w:pPr>
        <w:jc w:val="both"/>
        <w:rPr>
          <w:rFonts w:cs="Times New Roman"/>
          <w:b/>
          <w:szCs w:val="26"/>
        </w:rPr>
      </w:pPr>
    </w:p>
    <w:p w:rsidR="003B59E2" w:rsidRPr="0048523F" w:rsidRDefault="003B59E2" w:rsidP="003B59E2">
      <w:pPr>
        <w:jc w:val="both"/>
        <w:rPr>
          <w:rFonts w:cs="Times New Roman"/>
          <w:szCs w:val="26"/>
        </w:rPr>
      </w:pPr>
      <w:r w:rsidRPr="0048523F">
        <w:rPr>
          <w:rFonts w:cs="Times New Roman"/>
          <w:szCs w:val="26"/>
        </w:rPr>
        <w:t>            Những thiệt hại do tham nhũng gây ra rất lớn, có vụ tham nhũng về kinh tế làm thiệt hại cho Nhà nước, nhân dân tới hàng trăm, hàng nghìn tỉ đồng; làm thoái hóa, biến chất hàng loạt cán bộ, đảng viên, kể cả một số cán bộ cao cấp của Đảng và Nhà nước. Cái thiệt hại đáng kể hơn, nặng nề hơn là tham nhũng đã làm xấu chế độ, làm suy giảm lòng tin của nhân dân vào tương lai của một chế độ tốt đẹp mà Đảng ta đang phát động xây dựng.</w:t>
      </w:r>
    </w:p>
    <w:p w:rsidR="003B59E2" w:rsidRPr="0048523F" w:rsidRDefault="003B59E2" w:rsidP="003B59E2">
      <w:pPr>
        <w:jc w:val="both"/>
        <w:rPr>
          <w:rFonts w:cs="Times New Roman"/>
          <w:szCs w:val="26"/>
        </w:rPr>
      </w:pPr>
      <w:r w:rsidRPr="0048523F">
        <w:rPr>
          <w:rFonts w:cs="Times New Roman"/>
          <w:szCs w:val="26"/>
        </w:rPr>
        <w:t xml:space="preserve">            Theo cuộc thăm dò dư luận do trang web của Thanh tra Chính phủ (www.thanhtra.gov.vn) tổ chức tính đến ngày 22-12-2006, có 53,1% người trả lời rằng vụ PMU18 là vụ tham nhũng, lãng phí lớn nhất trong năm. Đứng thứ hai trong bảng xếp hạng này là vụ mua sắm thiết bị ở 38 bưu điện tỉnh, thành trên toàn quốc; sau đó là vụ tham nhũng đất đai tại Đồ Sơn, Hải Phòng; vụ xây dựng khu du lịch ở Khánh Hòa; vụ </w:t>
      </w:r>
      <w:r w:rsidRPr="0048523F">
        <w:rPr>
          <w:rFonts w:cs="Times New Roman"/>
          <w:szCs w:val="26"/>
        </w:rPr>
        <w:lastRenderedPageBreak/>
        <w:t>chia chác đất đai ở xã Phú Phong, huyện Hương Khê (Hà Tĩnh); vụ “xẻ thịt” lòng hồ thủy điện Trị An, Đồng Nai; vụ điện kế điện tử tại TP.HCM; vụ tham nhũng tiền cứu trợ tại Hà Tĩnh; vụ xà xẻo đất công ở một số tỉnh, thành trên cả nước...</w:t>
      </w:r>
    </w:p>
    <w:p w:rsidR="003B59E2" w:rsidRPr="0048523F" w:rsidRDefault="003B59E2" w:rsidP="003B59E2">
      <w:pPr>
        <w:jc w:val="both"/>
        <w:rPr>
          <w:rFonts w:cs="Times New Roman"/>
          <w:szCs w:val="26"/>
        </w:rPr>
      </w:pPr>
      <w:r w:rsidRPr="0048523F">
        <w:rPr>
          <w:rFonts w:cs="Times New Roman"/>
          <w:szCs w:val="26"/>
        </w:rPr>
        <w:t>            Cũng không quên vụ bê bối tại Ban điều hành Dự án tin học hoá cải cách hành chính giai đoạn 2001-2005 do ông Vũ Đình Thuần, nguyên Phó Chủ nhiệm Văn phòng Chính phủ làm trưởng ban. Theo kết quả của Kiểm toán Nhà nước ngày 26/10: tổng mức đầu tư được duyệt cho đề án 112 là 3.836,85 tỉ đồng trong đó tổng kinh phí đã được cấp phát là 1.534,325 tỉ đồng và tổng kinh phí đã sử dụng là 1.159,636 tỉ đồng - 200 tỉ đồng đã bị thất thoát và làm trái, tương đương 20% tổng kinh phí đã sử dụng cho đề án trước khi có sự ra tay kịp thời của Thủ tướng Nguyễn Tấn Dũng.</w:t>
      </w:r>
    </w:p>
    <w:p w:rsidR="003B59E2" w:rsidRPr="0048523F" w:rsidRDefault="003B59E2" w:rsidP="003B59E2">
      <w:pPr>
        <w:jc w:val="both"/>
        <w:rPr>
          <w:rFonts w:cs="Times New Roman"/>
          <w:b/>
          <w:szCs w:val="26"/>
        </w:rPr>
      </w:pPr>
      <w:r w:rsidRPr="0048523F">
        <w:rPr>
          <w:rFonts w:cs="Times New Roman"/>
          <w:b/>
          <w:szCs w:val="26"/>
        </w:rPr>
        <w:t>3. Phòng ngừa tham nhũng</w:t>
      </w:r>
    </w:p>
    <w:p w:rsidR="003B59E2" w:rsidRPr="0048523F" w:rsidRDefault="003B59E2" w:rsidP="003B59E2">
      <w:pPr>
        <w:jc w:val="both"/>
        <w:rPr>
          <w:rFonts w:cs="Times New Roman"/>
          <w:szCs w:val="26"/>
        </w:rPr>
      </w:pPr>
      <w:r w:rsidRPr="0048523F">
        <w:rPr>
          <w:rFonts w:cs="Times New Roman"/>
          <w:szCs w:val="26"/>
        </w:rPr>
        <w:t>            Phòng ngừa tham nhũng được coi là yếu tố quan trọng, mang tính chiến lược, quyết định hiệu quả đấu tranh chống tham nhũng. Luật phòng, chống tham nhũng đã quy định một hệ thống các biện pháp nhằm phòng ngừa tham nhũng và có thể coi đây là nội dung quan trọng nhất của Luật.</w:t>
      </w:r>
    </w:p>
    <w:p w:rsidR="003B59E2" w:rsidRPr="0048523F" w:rsidRDefault="003B59E2" w:rsidP="003B59E2">
      <w:pPr>
        <w:jc w:val="both"/>
        <w:rPr>
          <w:rFonts w:cs="Times New Roman"/>
          <w:b/>
          <w:szCs w:val="26"/>
        </w:rPr>
      </w:pPr>
      <w:r w:rsidRPr="0048523F">
        <w:rPr>
          <w:rFonts w:cs="Times New Roman"/>
          <w:b/>
          <w:szCs w:val="26"/>
        </w:rPr>
        <w:t>3.1.Công khai, minh bạch hoá hoạt động của bộ máy nhà nước   </w:t>
      </w:r>
    </w:p>
    <w:p w:rsidR="003B59E2" w:rsidRPr="0048523F" w:rsidRDefault="003B59E2" w:rsidP="003B59E2">
      <w:pPr>
        <w:jc w:val="both"/>
        <w:rPr>
          <w:rFonts w:cs="Times New Roman"/>
          <w:szCs w:val="26"/>
        </w:rPr>
      </w:pPr>
      <w:r w:rsidRPr="0048523F">
        <w:rPr>
          <w:rFonts w:cs="Times New Roman"/>
          <w:szCs w:val="26"/>
        </w:rPr>
        <w:t>            Công khai, minh bạch là một giải pháp quan trọng trong hệ thống các giải pháp phòng ngừa tham nhũng. Luật phòng, chống tham nhũng đã dành nhiều quy định cho công khai, minh bạch, vấn đề công khai, minh bạch đã được đề cập một cách toàn diện, chi tiết và có tính khả thi. Nói cách khác, công khai, minh bạch đã được " cơ chế hoá" trong đạo luật này.</w:t>
      </w:r>
    </w:p>
    <w:p w:rsidR="003B59E2" w:rsidRPr="0048523F" w:rsidRDefault="003B59E2" w:rsidP="003B59E2">
      <w:pPr>
        <w:jc w:val="both"/>
        <w:rPr>
          <w:rFonts w:cs="Times New Roman"/>
          <w:szCs w:val="26"/>
        </w:rPr>
      </w:pPr>
      <w:r w:rsidRPr="0048523F">
        <w:rPr>
          <w:rFonts w:cs="Times New Roman"/>
          <w:szCs w:val="26"/>
        </w:rPr>
        <w:t>            Theo đó, về nguyên tắc, toàn bộ hoạt động của bộ máy nhà nước phải được công khai, trừ trường hợp pháp luật quy định phải bí mật. Đồng thời, để ràng buộc và nâng cao trách nhiệm của của cơ quan, tổ chức, cá nhân có liên quan, Luật quy định các hình thức công khai, minh bạch hoá hoạt động của cơ quan, tổ chức mình. Luật phòng, chống tham nhũng cũng lựa chọn những nội dung quan trọng, dễ phát sinh tham nhũng, buộc phải công khai như: mua sắm công, quản lý dự án đầu tư, xây dựng, tài chính và ngân sách nhà nước, huy động và sử dụng các khoản viện trợ, quản lý và cổ phần hoá doanh nghiệp nhà nước, quản lý và sử dụng đất, nhà ở , y tế, giáo dục, khoa học - công nghệ, thể dục thể thao, thanh tra, kiểm toán nhà nước, hoạt động giải quyết công việc của công dân, doanh nghiệp, tư pháp, công tác cán bộ.</w:t>
      </w:r>
    </w:p>
    <w:p w:rsidR="003B59E2" w:rsidRPr="0048523F" w:rsidRDefault="003B59E2" w:rsidP="003B59E2">
      <w:pPr>
        <w:jc w:val="both"/>
        <w:rPr>
          <w:rFonts w:cs="Times New Roman"/>
          <w:szCs w:val="26"/>
        </w:rPr>
      </w:pPr>
      <w:r w:rsidRPr="0048523F">
        <w:rPr>
          <w:rFonts w:cs="Times New Roman"/>
          <w:szCs w:val="26"/>
        </w:rPr>
        <w:t>            Cơ quan, tổ chức, cá nhân trong đó có các cơ quan báo chí được phép yêu cầu các cơ quan nhà nước phải trả lời công khai về các hoạt động của mình theo quy định của pháp luật. Các cơ quan được yêu cầu chỉ được phép từ chối cung cấp thông tin nếu nội dung được yêu cầu thuộc về bí mật nhà nước.</w:t>
      </w:r>
    </w:p>
    <w:p w:rsidR="003B59E2" w:rsidRPr="0048523F" w:rsidRDefault="003B59E2" w:rsidP="003B59E2">
      <w:pPr>
        <w:jc w:val="both"/>
        <w:rPr>
          <w:rFonts w:cs="Times New Roman"/>
          <w:b/>
          <w:szCs w:val="26"/>
        </w:rPr>
      </w:pPr>
      <w:r w:rsidRPr="0048523F">
        <w:rPr>
          <w:rFonts w:cs="Times New Roman"/>
          <w:b/>
          <w:szCs w:val="26"/>
        </w:rPr>
        <w:t>3.2. Xây dựng, hoàn thiện và bảo đảm thực hiện nghiêm chỉnh các chế độ, định mức, tiêu chuẩn.</w:t>
      </w:r>
    </w:p>
    <w:p w:rsidR="003B59E2" w:rsidRPr="0048523F" w:rsidRDefault="003B59E2" w:rsidP="003B59E2">
      <w:pPr>
        <w:jc w:val="both"/>
        <w:rPr>
          <w:rFonts w:cs="Times New Roman"/>
          <w:szCs w:val="26"/>
        </w:rPr>
      </w:pPr>
      <w:r w:rsidRPr="0048523F">
        <w:rPr>
          <w:rFonts w:cs="Times New Roman"/>
          <w:szCs w:val="26"/>
        </w:rPr>
        <w:t>            Thực tế cho thấy một trong những nguyên nhân cơ bản của tình trạng tham nhũng, lãng phí tài sản nhà nước đó là việc hệ thống chế độ, định mức, tiêu chuẩn trong quản lý nhà nước chưa đầy đủ, chưa hoàn thiện, việc thực hiện không đúng hoặc cố ý làm trái. Luật phòng, chống tham nhũng quy định trách nhiệm của các cơ quan nhà nước có liên quan trong việc xây dựng, hoàn thiện và đảm bảo thực hiện nghiêm chỉnh chế độ, định mức, tiêu chuẩn trong quản lý nhà nước và trong các hoạt động kinh tế - xã hội. Đồng thời, trách nhiệm pháp lý cụ thể của đối tượng vi phạm cũng đã được xác định rõ, góp phần răn đe cũng như tạo cơ sở pháp lý rõ ràng cho việc xử lý vi phạm, trong đó, đặc biệt nhấn mạnh trách nhiệm pháp lý của người cho phép sử dụng thực hiện sai chế độ, định mức, tiêu chuẩn.</w:t>
      </w:r>
    </w:p>
    <w:p w:rsidR="003B59E2" w:rsidRPr="0048523F" w:rsidRDefault="003B59E2" w:rsidP="003B59E2">
      <w:pPr>
        <w:jc w:val="both"/>
        <w:rPr>
          <w:rFonts w:cs="Times New Roman"/>
          <w:b/>
          <w:szCs w:val="26"/>
        </w:rPr>
      </w:pPr>
      <w:r w:rsidRPr="0048523F">
        <w:rPr>
          <w:rFonts w:cs="Times New Roman"/>
          <w:b/>
          <w:szCs w:val="26"/>
        </w:rPr>
        <w:t>3.3. Quy tắc ứng xử của cán bộ, công chức</w:t>
      </w:r>
    </w:p>
    <w:p w:rsidR="003B59E2" w:rsidRPr="0048523F" w:rsidRDefault="003B59E2" w:rsidP="003B59E2">
      <w:pPr>
        <w:ind w:firstLine="720"/>
        <w:jc w:val="both"/>
        <w:rPr>
          <w:rFonts w:cs="Times New Roman"/>
          <w:szCs w:val="26"/>
        </w:rPr>
      </w:pPr>
      <w:r w:rsidRPr="0048523F">
        <w:rPr>
          <w:rFonts w:cs="Times New Roman"/>
          <w:szCs w:val="26"/>
        </w:rPr>
        <w:lastRenderedPageBreak/>
        <w:t>Quy tắc ứng xử của cán bộ, công chức không chỉ có nhiệm vụ là phòng, chống tham nhũng mà nó còn có vai trò rất lớn trong việc xây dựng một nền quản lý nói chung và quản lý hành chính nói riêng trong sạch, liêm chính và trách nhiệm. Luật phòng, chống tham nhũng một mặt tiếp tục bổ sung để hoàn thiện hệ thống quy định pháp luật hiện hành điều chỉnh về quyền, nghĩa vụ và những điều cấm đối với cán bộ, công chức, mặt khác, quy định trách nhiệm của các cơ quan có liên quan trong việc ban hành bộ quy tắc ứng xử riêng phù hợp với đặc thù của ngành, cơ quan mình. Theo đó, Điều 37 quy định về những điều cán bộ, công chức, viên chức không được làm trên cơ sở phát triển quy định hiện hành tương ứng của Pháp lệnh cán bộ, công chức và Pháp lệnh chống tham nhũng. Điều 38 và Điều 39 quy định nghĩa vụ và trách nhiệm của cán bộ, công chức, viên chức trong việc báo cáo và xử lý báo cáo về dấu hiệu tham nhũng.</w:t>
      </w:r>
    </w:p>
    <w:p w:rsidR="003B59E2" w:rsidRPr="0048523F" w:rsidRDefault="003B59E2" w:rsidP="003B59E2">
      <w:pPr>
        <w:jc w:val="both"/>
        <w:rPr>
          <w:rFonts w:cs="Times New Roman"/>
          <w:b/>
          <w:szCs w:val="26"/>
        </w:rPr>
      </w:pPr>
      <w:r w:rsidRPr="0048523F">
        <w:rPr>
          <w:rFonts w:cs="Times New Roman"/>
          <w:b/>
          <w:szCs w:val="26"/>
        </w:rPr>
        <w:t>3.4. Việc tặng quà và nhận quà tặng</w:t>
      </w:r>
    </w:p>
    <w:p w:rsidR="003B59E2" w:rsidRPr="0048523F" w:rsidRDefault="003B59E2" w:rsidP="003B59E2">
      <w:pPr>
        <w:ind w:firstLine="720"/>
        <w:jc w:val="both"/>
        <w:rPr>
          <w:rFonts w:cs="Times New Roman"/>
          <w:szCs w:val="26"/>
        </w:rPr>
      </w:pPr>
      <w:r w:rsidRPr="0048523F">
        <w:rPr>
          <w:rFonts w:cs="Times New Roman"/>
          <w:szCs w:val="26"/>
        </w:rPr>
        <w:t>Tặng quà và nhận qùa tặng là vấn đề mang tính chất xã hội, là một truyền thống tốt đẹp của dân tộc ta, từ trước đến nay được điều chỉnh bởi các quy phạm đạo đức - xã hội là chủ yếu. Tuy nhiên, trên thực tế có nhiều trường hợp đã bị lợi dụng để thực hiện hành vi tiêu cực. Vì vậy, vấn đề này cần phải được điều chỉnh trong Luật phòng, chống tham nhũng. Điều 40 quy định một số nguyên tắc chung về quà tặng và nhận quà tặng nhằm ngăn ngừa việc lợi dụng quà tặng, nhận quà tặng để đưa, nhận hối lộ. Chính phủ sẽ có quy định chi tiết về việc tặng quà, nhận quà và nộp lại quà tặng của cán bộ, công chức, viên chức.</w:t>
      </w:r>
    </w:p>
    <w:p w:rsidR="003B59E2" w:rsidRPr="0048523F" w:rsidRDefault="003B59E2" w:rsidP="003B59E2">
      <w:pPr>
        <w:jc w:val="both"/>
        <w:rPr>
          <w:rFonts w:cs="Times New Roman"/>
          <w:b/>
          <w:szCs w:val="26"/>
        </w:rPr>
      </w:pPr>
      <w:r w:rsidRPr="0048523F">
        <w:rPr>
          <w:rFonts w:cs="Times New Roman"/>
          <w:b/>
          <w:szCs w:val="26"/>
        </w:rPr>
        <w:t>3.5. Chuyển đổi vị trí công tác của cán bộ, công chức, viên chức</w:t>
      </w:r>
    </w:p>
    <w:p w:rsidR="003B59E2" w:rsidRPr="0048523F" w:rsidRDefault="003B59E2" w:rsidP="003B59E2">
      <w:pPr>
        <w:ind w:firstLine="720"/>
        <w:jc w:val="both"/>
        <w:rPr>
          <w:rFonts w:cs="Times New Roman"/>
          <w:szCs w:val="26"/>
        </w:rPr>
      </w:pPr>
      <w:r w:rsidRPr="0048523F">
        <w:rPr>
          <w:rFonts w:cs="Times New Roman"/>
          <w:szCs w:val="26"/>
        </w:rPr>
        <w:t>Việc chuyển đổi vị trí công tác của cán bộ, công chức, viên chức được coi là một giải pháp quan trọng nhằm ngăn ngừa hiện tượng cấu kết, móc nối hình thành "đường dây" tiêu cực, tham nhũng. Điều 43 quy định một số nguyên tắc chung về chuyển đổi vị trí công tác của cán bộ, công chức, viên chức. Để đảm bảo sự ổn định của quản lý và tính chất chuyên sâu của công việc, việc chuyển đổi chỉ là chuyển đổi vị trí, mang tính chất địa lý, cơ học chứ không phải chuyển đổi về nội dung, tính chất công việc, đồng thời việc chuyển đổi chỉ thực hiện đối với một số vị trí quản lý tiền, tài sản của nhà nước hoặc trực tiếp tiếp xúc, giải quyết công việc của cơ quan, tổ chức, cá nhân.</w:t>
      </w:r>
    </w:p>
    <w:p w:rsidR="003B59E2" w:rsidRPr="0048523F" w:rsidRDefault="003B59E2" w:rsidP="003B59E2">
      <w:pPr>
        <w:jc w:val="both"/>
        <w:rPr>
          <w:rFonts w:cs="Times New Roman"/>
          <w:b/>
          <w:szCs w:val="26"/>
        </w:rPr>
      </w:pPr>
      <w:r w:rsidRPr="0048523F">
        <w:rPr>
          <w:rFonts w:cs="Times New Roman"/>
          <w:b/>
          <w:szCs w:val="26"/>
        </w:rPr>
        <w:t>3.6. Minh bạch tài sản của cán bộ, công chức</w:t>
      </w:r>
    </w:p>
    <w:p w:rsidR="003B59E2" w:rsidRPr="0048523F" w:rsidRDefault="003B59E2" w:rsidP="003B59E2">
      <w:pPr>
        <w:jc w:val="both"/>
        <w:rPr>
          <w:rFonts w:cs="Times New Roman"/>
          <w:szCs w:val="26"/>
        </w:rPr>
      </w:pPr>
      <w:r w:rsidRPr="0048523F">
        <w:rPr>
          <w:rFonts w:cs="Times New Roman"/>
          <w:szCs w:val="26"/>
        </w:rPr>
        <w:t>            Với việc ban hành Pháp lệnh chống tham nhũng năm 1998, Việt Nam đã thực hiện việc kê khai tài sản - một nội dung của cơ chế minh bạch tài sản. Tuy nhiên, cho đến nay, hệ thống minh bạch tài sản ở Việt Nam vẫn chỉ dừng lại ở kê khai tài sản đơn thuần, còn thiếu nhiều yếu tố để nhà nước có thể kiểm soát chặt chẽ tài sản, thu nhập của cán bộ, công chức. Luật phòng, chống tham nhũng đã quy định một cách khá toàn diện và đầy đủ những nội dung cơ bản nhất của hệ thống minh bạch tài sản, bao gồm những vấn đề chính sau:</w:t>
      </w:r>
    </w:p>
    <w:p w:rsidR="003B59E2" w:rsidRPr="0048523F" w:rsidRDefault="003B59E2" w:rsidP="003B59E2">
      <w:pPr>
        <w:jc w:val="both"/>
        <w:rPr>
          <w:rFonts w:cs="Times New Roman"/>
          <w:szCs w:val="26"/>
        </w:rPr>
      </w:pPr>
      <w:r w:rsidRPr="0048523F">
        <w:rPr>
          <w:rFonts w:cs="Times New Roman"/>
          <w:szCs w:val="26"/>
        </w:rPr>
        <w:t>            - Cán bộ, công chức phải kê khai tài sản hàng năm. Để tránh che dấu, tẩu tán tài sản tham nhũng, ngoài việc kê khai tài sản của bản thân, cán bộ, công chức còn phải kê khai tài sản của vợ hoặc chồng và con chưa thành niên. Đối tượng tài sản phải kê khai được mở rộng hơn so với Pháp lệnh chống tham nhũng.</w:t>
      </w:r>
    </w:p>
    <w:p w:rsidR="003B59E2" w:rsidRPr="0048523F" w:rsidRDefault="003B59E2" w:rsidP="003B59E2">
      <w:pPr>
        <w:jc w:val="both"/>
        <w:rPr>
          <w:rFonts w:cs="Times New Roman"/>
          <w:szCs w:val="26"/>
        </w:rPr>
      </w:pPr>
      <w:r w:rsidRPr="0048523F">
        <w:rPr>
          <w:rFonts w:cs="Times New Roman"/>
          <w:szCs w:val="26"/>
        </w:rPr>
        <w:t>            - Việc xác minh tài sản được tiến hành trong một số trường hợp nhất định. Đây là điểm mới so với Pháp lệnh chống tham nhũng. Khi xem xét đề bạt, bổ nhiệm, bầu cử hoặc có hành vi tham nhũng thì thủ trưởng cơ quan tổ chức việc xác minh tài sản để xem cán bộ, công chức có kê khai trung thực hay không.</w:t>
      </w:r>
    </w:p>
    <w:p w:rsidR="003B59E2" w:rsidRPr="0048523F" w:rsidRDefault="003B59E2" w:rsidP="003B59E2">
      <w:pPr>
        <w:jc w:val="both"/>
        <w:rPr>
          <w:rFonts w:cs="Times New Roman"/>
          <w:szCs w:val="26"/>
        </w:rPr>
      </w:pPr>
      <w:r w:rsidRPr="0048523F">
        <w:rPr>
          <w:rFonts w:cs="Times New Roman"/>
          <w:szCs w:val="26"/>
        </w:rPr>
        <w:t>            - Bản kết luận về sự minh bạch trong kê khai tài sản được công khai trong một số trường hợp nhất định theo yêu cầu và trên cơ sở quyết định của cơ quan, tổ chức có thẩm quyền.</w:t>
      </w:r>
    </w:p>
    <w:p w:rsidR="003B59E2" w:rsidRPr="0048523F" w:rsidRDefault="003B59E2" w:rsidP="003B59E2">
      <w:pPr>
        <w:jc w:val="both"/>
        <w:rPr>
          <w:rFonts w:cs="Times New Roman"/>
          <w:szCs w:val="26"/>
        </w:rPr>
      </w:pPr>
      <w:r w:rsidRPr="0048523F">
        <w:rPr>
          <w:rFonts w:cs="Times New Roman"/>
          <w:szCs w:val="26"/>
        </w:rPr>
        <w:lastRenderedPageBreak/>
        <w:t>            - Người có nghĩa vụ kê khai tài sản sẽ phải chịu trách nhiệm kỷ luật nếu kê khai không trung thực, nếu là người ứng cử thì sẽ bị loại khỏi danh sách bầu cử, người được dự kiến bổ nhiệm, phê chuẩn sẽ không được bổ nhiệm, phê chuẩn vào chức vụ dự kiến.</w:t>
      </w:r>
    </w:p>
    <w:p w:rsidR="003B59E2" w:rsidRPr="0048523F" w:rsidRDefault="003B59E2" w:rsidP="003B59E2">
      <w:pPr>
        <w:jc w:val="both"/>
        <w:rPr>
          <w:rFonts w:cs="Times New Roman"/>
          <w:b/>
          <w:szCs w:val="26"/>
        </w:rPr>
      </w:pPr>
      <w:r w:rsidRPr="0048523F">
        <w:rPr>
          <w:rFonts w:cs="Times New Roman"/>
          <w:b/>
          <w:szCs w:val="26"/>
        </w:rPr>
        <w:t>3.7. Trách nhiệm của người đứng đầu cơ quan, tổ chức, đơn vị để xảy ra tham nhũng</w:t>
      </w:r>
    </w:p>
    <w:p w:rsidR="003B59E2" w:rsidRPr="0048523F" w:rsidRDefault="003B59E2" w:rsidP="003B59E2">
      <w:pPr>
        <w:jc w:val="both"/>
        <w:rPr>
          <w:rFonts w:cs="Times New Roman"/>
          <w:szCs w:val="26"/>
        </w:rPr>
      </w:pPr>
      <w:r w:rsidRPr="0048523F">
        <w:rPr>
          <w:rFonts w:cs="Times New Roman"/>
          <w:szCs w:val="26"/>
        </w:rPr>
        <w:t>            Đề cao trách nhiệm của người đứng đầu là một yếu tố quan trọng trong quản lý nhà nước và chống tham nhũng nói riêng. Luật phòng, chống tham nhũng quy định một cách chi tiết về trách nhiệm của người đứng đầu cơ quan, tổ chức, đơn vị, bao gồm những nội dung chính sau:</w:t>
      </w:r>
    </w:p>
    <w:p w:rsidR="003B59E2" w:rsidRPr="0048523F" w:rsidRDefault="003B59E2" w:rsidP="003B59E2">
      <w:pPr>
        <w:jc w:val="both"/>
        <w:rPr>
          <w:rFonts w:cs="Times New Roman"/>
          <w:szCs w:val="26"/>
        </w:rPr>
      </w:pPr>
      <w:r w:rsidRPr="0048523F">
        <w:rPr>
          <w:rFonts w:cs="Times New Roman"/>
          <w:szCs w:val="26"/>
        </w:rPr>
        <w:t>            - Phân định trách nhiệm của người đứng đầu cơ quan, tổ chức với cấp phó được giao phụ trách các lĩnh vực; theo đó, người đứng đầu phải chịu trách nhiệm chung và phải chịu trách nhiệm trực tiếp đối với lĩnh vực do mình quản lý, cấp phép chịu trách nhiệm trực tiếp đối với lĩnh vực được giao phụ trách.</w:t>
      </w:r>
    </w:p>
    <w:p w:rsidR="003B59E2" w:rsidRPr="0048523F" w:rsidRDefault="003B59E2" w:rsidP="003B59E2">
      <w:pPr>
        <w:jc w:val="both"/>
        <w:rPr>
          <w:rFonts w:cs="Times New Roman"/>
          <w:szCs w:val="26"/>
        </w:rPr>
      </w:pPr>
      <w:r w:rsidRPr="0048523F">
        <w:rPr>
          <w:rFonts w:cs="Times New Roman"/>
          <w:szCs w:val="26"/>
        </w:rPr>
        <w:t>            - Phân cấp trách nhiệm rõ ràng cho người đứng đầu đơn vị, phải chịu trách nhiệm trực tiếp khi để xảy ra hành vi tham nhũng trong đơn vị mình.</w:t>
      </w:r>
    </w:p>
    <w:p w:rsidR="003B59E2" w:rsidRPr="0048523F" w:rsidRDefault="003B59E2" w:rsidP="003B59E2">
      <w:pPr>
        <w:jc w:val="both"/>
        <w:rPr>
          <w:rFonts w:cs="Times New Roman"/>
          <w:szCs w:val="26"/>
        </w:rPr>
      </w:pPr>
      <w:r w:rsidRPr="0048523F">
        <w:rPr>
          <w:rFonts w:cs="Times New Roman"/>
          <w:szCs w:val="26"/>
        </w:rPr>
        <w:t>            Để tạo cơ sở xử lý trách nhiệm người đứng đầu, trong kết luận thanh tra, kiểm toán, điều tra phải có kết luận về trách nhiệm của người đứng đầu cơ quan, tổ chức đơn vị xảy ra tham nhũng là yếu kém trong quản lý, buông lỏng quản lý hay bao che cho hành vi tham nhũng.</w:t>
      </w:r>
    </w:p>
    <w:p w:rsidR="003B59E2" w:rsidRPr="0048523F" w:rsidRDefault="003B59E2" w:rsidP="003B59E2">
      <w:pPr>
        <w:jc w:val="both"/>
        <w:rPr>
          <w:rFonts w:cs="Times New Roman"/>
          <w:szCs w:val="26"/>
        </w:rPr>
      </w:pPr>
      <w:r w:rsidRPr="0048523F">
        <w:rPr>
          <w:rFonts w:cs="Times New Roman"/>
          <w:szCs w:val="26"/>
        </w:rPr>
        <w:t>            Thực tế những năm qua, ngành Giáo dục - Đào tạo cũng không tránh khỏi tham nhũng. Theo Thứ trưởng Trần Quang Quý và ông Ngô Mạnh Hùng, Cục phó Cục Chống tham nhũng Thanh tra Chính phủ đã chỉ ra những nhóm hành vi tham nhũng trong giáo dục:</w:t>
      </w:r>
    </w:p>
    <w:p w:rsidR="003B59E2" w:rsidRPr="0048523F" w:rsidRDefault="003B59E2" w:rsidP="003B59E2">
      <w:pPr>
        <w:jc w:val="both"/>
        <w:rPr>
          <w:rFonts w:cs="Times New Roman"/>
          <w:szCs w:val="26"/>
        </w:rPr>
      </w:pPr>
      <w:r w:rsidRPr="0048523F">
        <w:rPr>
          <w:rFonts w:cs="Times New Roman"/>
          <w:szCs w:val="26"/>
        </w:rPr>
        <w:t>            - Cá biệt có một số nhà giáo đã cắt giảm chương trình khóa học theo quy định để đưa vào dạy thêm, bắt ép học sinh để vụ lợi.</w:t>
      </w:r>
    </w:p>
    <w:p w:rsidR="003B59E2" w:rsidRPr="0048523F" w:rsidRDefault="003B59E2" w:rsidP="003B59E2">
      <w:pPr>
        <w:jc w:val="both"/>
        <w:rPr>
          <w:rFonts w:cs="Times New Roman"/>
          <w:szCs w:val="26"/>
        </w:rPr>
      </w:pPr>
      <w:r w:rsidRPr="0048523F">
        <w:rPr>
          <w:rFonts w:cs="Times New Roman"/>
          <w:szCs w:val="26"/>
        </w:rPr>
        <w:t>            - Ở tuyển sinh đầu cấp thì ngay từ khâu lập hồ sơ đã phát sinhtiêu cực trong tuyển sinh trái tuyến. Có hiện tượng tổ chức ôn thi, luyện thi vào đại học, vào các lớp đầu cấp trái phép, thu học phí cao tạo ra tâm lý lo âu đối với các bậc cha mẹ học sinh và học sinh.</w:t>
      </w:r>
    </w:p>
    <w:p w:rsidR="003B59E2" w:rsidRPr="0048523F" w:rsidRDefault="003B59E2" w:rsidP="003B59E2">
      <w:pPr>
        <w:jc w:val="both"/>
        <w:rPr>
          <w:rFonts w:cs="Times New Roman"/>
          <w:szCs w:val="26"/>
        </w:rPr>
      </w:pPr>
      <w:r w:rsidRPr="0048523F">
        <w:rPr>
          <w:rFonts w:cs="Times New Roman"/>
          <w:szCs w:val="26"/>
        </w:rPr>
        <w:t>            - Các khoản thu thì gây nên quá nhiều bức xúc cho xã hội từ mầm non đến đại học mà xuất phát từ việc tự đặt ra các khoản thu, mượn danh nghĩa cha mẹ học sinh gây quỹ rồi bắt ép các bận phụ huynh đóng góp…</w:t>
      </w:r>
    </w:p>
    <w:p w:rsidR="003B59E2" w:rsidRPr="0048523F" w:rsidRDefault="003B59E2" w:rsidP="003B59E2">
      <w:pPr>
        <w:jc w:val="both"/>
        <w:rPr>
          <w:rFonts w:cs="Times New Roman"/>
          <w:szCs w:val="26"/>
        </w:rPr>
      </w:pPr>
      <w:r w:rsidRPr="0048523F">
        <w:rPr>
          <w:rFonts w:cs="Times New Roman"/>
          <w:szCs w:val="26"/>
        </w:rPr>
        <w:t>            - Một số giáo viên lợi dụng trách nhiệm được giao mua bán điểm đã đánh mất tư cách trước học sinh và cha mẹ: nhận tiền để photo bài giải thi hết môn, yêu cầu học sinh nộp tiền chạy điểm, yêu cầu sinh viên nộp tiền khi hướng dẫn làm đồ án.</w:t>
      </w:r>
    </w:p>
    <w:p w:rsidR="003B59E2" w:rsidRPr="0048523F" w:rsidRDefault="003B59E2" w:rsidP="003B59E2">
      <w:pPr>
        <w:jc w:val="both"/>
        <w:rPr>
          <w:rFonts w:cs="Times New Roman"/>
          <w:szCs w:val="26"/>
        </w:rPr>
      </w:pPr>
      <w:r w:rsidRPr="0048523F">
        <w:rPr>
          <w:rFonts w:cs="Times New Roman"/>
          <w:szCs w:val="26"/>
        </w:rPr>
        <w:t>            - Liên quan đến lĩnh vực đầu tư xây dựng cơ bản, hầu hết các gói thiết bị giao dục chủ đầu tư không lập kế hoạch kinh phí thực hiện hoặc lập không sát thực tế nên xảy ra thừa, thiếu, không đồng bộ gây lãng phí. Thậm chí sử dụng sai mục đích nguồn kinh phí đầu tư…</w:t>
      </w:r>
    </w:p>
    <w:p w:rsidR="003B59E2" w:rsidRPr="0048523F" w:rsidRDefault="003B59E2" w:rsidP="003B59E2">
      <w:pPr>
        <w:jc w:val="both"/>
        <w:rPr>
          <w:rFonts w:cs="Times New Roman"/>
          <w:szCs w:val="26"/>
        </w:rPr>
      </w:pPr>
      <w:r w:rsidRPr="0048523F">
        <w:rPr>
          <w:rFonts w:cs="Times New Roman"/>
          <w:szCs w:val="26"/>
        </w:rPr>
        <w:t>            Tham nhũng nói chung và tham nhũng trong giáo dục nói riêng làm mất niềm tin vào cuộc sống của tầng lớp trẻ. Đây chính là điều mà giáo dục không đạt được mục tiêu đào tạo nên những con người trung thực, tài năng, thậm chí là ngược lại, làm tha hóa con người ngay từ khi còn trẻ.</w:t>
      </w:r>
    </w:p>
    <w:p w:rsidR="003B59E2" w:rsidRDefault="003B59E2" w:rsidP="003B59E2">
      <w:pPr>
        <w:jc w:val="both"/>
        <w:rPr>
          <w:rFonts w:cs="Times New Roman"/>
          <w:b/>
          <w:bCs/>
          <w:iCs/>
          <w:szCs w:val="26"/>
        </w:rPr>
      </w:pPr>
    </w:p>
    <w:p w:rsidR="00765BC3" w:rsidRPr="00765BC3" w:rsidRDefault="00765BC3" w:rsidP="00765BC3">
      <w:pPr>
        <w:jc w:val="both"/>
      </w:pPr>
    </w:p>
    <w:p w:rsidR="00765BC3" w:rsidRPr="00765BC3" w:rsidRDefault="00765BC3" w:rsidP="00765BC3">
      <w:pPr>
        <w:jc w:val="both"/>
      </w:pPr>
    </w:p>
    <w:p w:rsidR="00765BC3" w:rsidRPr="00765BC3" w:rsidRDefault="00765BC3" w:rsidP="00765BC3">
      <w:pPr>
        <w:jc w:val="both"/>
      </w:pPr>
      <w:r w:rsidRPr="00765BC3">
        <w:t>THAM KHẢO THÊM</w:t>
      </w:r>
    </w:p>
    <w:p w:rsidR="00765BC3" w:rsidRPr="00765BC3" w:rsidRDefault="00765BC3" w:rsidP="00765BC3">
      <w:pPr>
        <w:jc w:val="both"/>
      </w:pPr>
      <w:r w:rsidRPr="00765BC3">
        <w:t>(Thi sẽ không có chuyện chép i chang tài liệu như những môn khác. Chính vì vậy mà cần một số tài liệu để dễ bề toan tính !)</w:t>
      </w:r>
    </w:p>
    <w:p w:rsidR="00765BC3" w:rsidRPr="00765BC3" w:rsidRDefault="00765BC3" w:rsidP="00765BC3">
      <w:pPr>
        <w:jc w:val="both"/>
      </w:pPr>
      <w:r w:rsidRPr="00765BC3">
        <w:lastRenderedPageBreak/>
        <w:t>Phân biệt luật hành chính với một số ngành luật khác.</w:t>
      </w:r>
    </w:p>
    <w:p w:rsidR="00765BC3" w:rsidRPr="00765BC3" w:rsidRDefault="00765BC3" w:rsidP="00765BC3">
      <w:pPr>
        <w:jc w:val="both"/>
      </w:pPr>
      <w:r w:rsidRPr="00765BC3">
        <w:t>Hệ thống pháp luật Việt Nam bao gồm nhiều ngành luật khác nhau, mỗi ngành luật điều chỉnh những quan hệ xã hội nhất định với những đối tượng riêng và bằng những phương pháp điều chỉnh nhất định. Ngoài việc phân biệt các ngành luật với nhau nhằm làm rõ sự đặc thù của mỗi ngành luật, còn phải thấy được mối quan hệ giữa chúng trong một chỉnh thể hoàn chỉnh: hệ thống pháp luật Việt nam.</w:t>
      </w:r>
    </w:p>
    <w:p w:rsidR="00765BC3" w:rsidRPr="00765BC3" w:rsidRDefault="00765BC3" w:rsidP="00765BC3">
      <w:pPr>
        <w:jc w:val="both"/>
      </w:pPr>
      <w:r w:rsidRPr="00765BC3">
        <w:t>a. Luật hành chính và luật hiến pháp</w:t>
      </w:r>
    </w:p>
    <w:p w:rsidR="00765BC3" w:rsidRPr="00765BC3" w:rsidRDefault="00765BC3" w:rsidP="00765BC3">
      <w:pPr>
        <w:jc w:val="both"/>
      </w:pPr>
      <w:r w:rsidRPr="00765BC3">
        <w:t>Luật hiến pháp là ngành luật có đối tượng điều chỉnh là những quan hệ xã hội cơ bản nhất, quan trọng nhất như chính sách cơ bản của nhà nước trong lĩnh vực đối nội đối ngoại; chế độ kinh tế - chính trị; các nguyên tắc tổ chức và hoạt động của hệ thống chính trị của nước ta; thiết lập bộ máy nhà nước. Đối tượng điều chỉnh của luật hiến pháp rộng hơn đối tượng điều chỉnh của luật hành chính.</w:t>
      </w:r>
    </w:p>
    <w:p w:rsidR="00765BC3" w:rsidRPr="00765BC3" w:rsidRDefault="00765BC3" w:rsidP="00765BC3">
      <w:pPr>
        <w:jc w:val="both"/>
      </w:pPr>
      <w:r w:rsidRPr="00765BC3">
        <w:t>Luật hành chính giữ vai trò quan trọng trong việc cụ thể hóa, chi tiết hóa các quy phạm pháp luật nhà nước để từ đó điều chỉnh những quan hệ xã hội phát sinh trong hoạt động chấp hành và điều hành của nhà nước. Ngược lại, các vấn đề quyền công dân, về tổ chức bộ máy bộ máy nhà nước được qui định cơ bản trong hiến pháp, thể hiện rõ tính ưu việt trong các qui phạm pháp luật hành chính.</w:t>
      </w:r>
    </w:p>
    <w:p w:rsidR="00765BC3" w:rsidRPr="00765BC3" w:rsidRDefault="00765BC3" w:rsidP="00765BC3">
      <w:pPr>
        <w:jc w:val="both"/>
      </w:pPr>
      <w:r w:rsidRPr="00765BC3">
        <w:t>b. Luật hành chính và luật đất đai</w:t>
      </w:r>
    </w:p>
    <w:p w:rsidR="00765BC3" w:rsidRPr="00765BC3" w:rsidRDefault="00765BC3" w:rsidP="00765BC3">
      <w:pPr>
        <w:jc w:val="both"/>
      </w:pPr>
      <w:r w:rsidRPr="00765BC3">
        <w:t>Luật Hành chính nói ngắn gọn là ngành luật về quản lý nhà nước. Quản lý hành chính nhà nước trong từng lĩnh vực của đời sống xã hội là những mảng tương ứng của luật hành chính. Luật đấi đai là một ví dụ. Luật đất đai, về phương diện hành chính là ngành luật về quản lý hành chính nhà nước trong lĩnh vực đất đai, xuất hiện, thay đổi và chấm dứt khi có quyết định giao đất của cơ quan nhà nước.</w:t>
      </w:r>
    </w:p>
    <w:p w:rsidR="00765BC3" w:rsidRPr="00765BC3" w:rsidRDefault="00765BC3" w:rsidP="00765BC3">
      <w:pPr>
        <w:jc w:val="both"/>
      </w:pPr>
      <w:r w:rsidRPr="00765BC3">
        <w:t>Tuy nhiên, các quan hệ pháp luật này có những nét đặc thù riêng. ở nước ta, "đất đai thuộc sở hữu toàn dân, do nhà nước thống nhất quản lý"[1]. Vì vậy không có khái niệm "chuyển nhượng quyền sở hữu đất", mà chỉ có khái niệm "chuyển nhượng quyền sử dụng đất". Hơn nữa, luật đất đai không chỉ được cơ quan hành chính nhà nước điều chỉnh như một lĩnh vực có tính đặc thù riêng, mà còn được điều chỉnh trên cơ sở quan hệ pháp luật dân sự liên quan đến các hợp đồng cầm cố, thế chấp đất đai. Vì vậy, theo quan điểm được nhiều nhà nghiên cứu hiện nay thống nhất, luật đất đai là một ngành luật trong hệ thống pháp luật Việt nam, có quan hệ chặt chẽ sơ khởi với quan hệ pháp luật hành chính:</w:t>
      </w:r>
    </w:p>
    <w:p w:rsidR="00765BC3" w:rsidRPr="00765BC3" w:rsidRDefault="00765BC3" w:rsidP="00765BC3">
      <w:pPr>
        <w:jc w:val="both"/>
      </w:pPr>
      <w:r w:rsidRPr="00765BC3">
        <w:t>- Luật đất đai là ngành luật điều chỉnh quan hệ giữa nhà nước, với tư cách là chủ sở hữu duy nhất đối với đất đai.</w:t>
      </w:r>
    </w:p>
    <w:p w:rsidR="00765BC3" w:rsidRPr="00765BC3" w:rsidRDefault="00765BC3" w:rsidP="00765BC3">
      <w:pPr>
        <w:jc w:val="both"/>
      </w:pPr>
      <w:r w:rsidRPr="00765BC3">
        <w:t>- Trong quan hệ pháp luật đất đai, nhà nước có tư cách vừa là chủ sở hữu, vừa là người thực hiện quyền lực nhà nước.</w:t>
      </w:r>
    </w:p>
    <w:p w:rsidR="00765BC3" w:rsidRPr="00765BC3" w:rsidRDefault="00765BC3" w:rsidP="00765BC3">
      <w:pPr>
        <w:jc w:val="both"/>
      </w:pPr>
      <w:r w:rsidRPr="00765BC3">
        <w:t>c. Luật hành chính và luật hình sự</w:t>
      </w:r>
    </w:p>
    <w:p w:rsidR="00765BC3" w:rsidRPr="00765BC3" w:rsidRDefault="00765BC3" w:rsidP="00765BC3">
      <w:pPr>
        <w:jc w:val="both"/>
      </w:pPr>
      <w:r w:rsidRPr="00765BC3">
        <w:t>Cả hai ngành luật này đều có các chế định pháp lý quy định hành vi vi phạm pháp luật và các hình thức xử lý đối với người vi phạm. Trong cả hai quan hệ pháp luật này, ít nhất là một bên trong quan hệ nhân danh nhà nước, sử dụng quyền lực nhà nước.</w:t>
      </w:r>
    </w:p>
    <w:p w:rsidR="00765BC3" w:rsidRPr="00765BC3" w:rsidRDefault="00765BC3" w:rsidP="00765BC3">
      <w:pPr>
        <w:jc w:val="both"/>
      </w:pPr>
      <w:r w:rsidRPr="00765BC3">
        <w:t>- Hơn nữa, việc phân biệt tội phạm với hành vi vi phạm hành chính đôi khi khá phức tạp, nhất là những trường hợp vi phạm hành chính "chuyển hoá" thành tội phạm.</w:t>
      </w:r>
    </w:p>
    <w:p w:rsidR="00765BC3" w:rsidRPr="00765BC3" w:rsidRDefault="00765BC3" w:rsidP="00765BC3">
      <w:pPr>
        <w:jc w:val="both"/>
      </w:pPr>
      <w:r w:rsidRPr="00765BC3">
        <w:t>- Luật hành chính qui định nhiều nguyên tắc có tính bắt buộc chung, ví dụ như: qui tắc an toàn giao thông, qui tắc phòng cháy chữa cháy, qui tắc lưu thông hàng hoá, văn hoá phẩm. Trong một số trường hợp, khi vi phạm qui tắc ấy có thể bị truy cứu trách nhiệm hình sự. Ví dụ như: hành vi buôn lậu, vận chuyển trái phép hàng hoá, trốn thuế...Những hành vi nêu trên nếu được thực hiện lần đầu với số lượng không lớn thì là vi phạm hành chính, còn nếu với số lượng lớn hoặc đã bị xử lý hành chính mà còn tái phạm thì đó là tội phạm. Tuy nhiên, giữa chúng có sự khác biệt cơ bản sau:</w:t>
      </w:r>
    </w:p>
    <w:p w:rsidR="00765BC3" w:rsidRPr="00765BC3" w:rsidRDefault="00765BC3" w:rsidP="00765BC3">
      <w:pPr>
        <w:jc w:val="both"/>
      </w:pPr>
      <w:r w:rsidRPr="00765BC3">
        <w:lastRenderedPageBreak/>
        <w:t>Luật hình sự quy định hành vi nào là tội phạm, hình phạt nào áp dụng cho hành vi phạm tội, điều kiện, thủ tục áp dụng. Để xác định hành vi nào thuộc đối tượng điều chỉnh của luật hình sự cần phải xem xét các yếu tố cấu thành của tội phạm về mặt chủ quan, khách quan, chủ thể, khách thể. Thêm nữa, luật hình sự phân biệt với luật hành chính ở tính chất hành vi có tính chất nguy hiểm cao, mức độ thiệt hại lớn hơn.</w:t>
      </w:r>
    </w:p>
    <w:p w:rsidR="00765BC3" w:rsidRPr="00765BC3" w:rsidRDefault="00765BC3" w:rsidP="00765BC3">
      <w:pPr>
        <w:jc w:val="both"/>
      </w:pPr>
      <w:r w:rsidRPr="00765BC3">
        <w:t>Còn luật hành chính lại quy định về các hành vi vi phạm hành chính, các hình thức xử lý vi phạm hành chính và các vấn đề khác liên quan đến việc xử lý đối với cá nhân, tổ chức vi phạm hành chính. Sự khác nhau giữa hai ngành luật này là ở tính chất, mức độ của hành vi vi phạm.</w:t>
      </w:r>
    </w:p>
    <w:p w:rsidR="00765BC3" w:rsidRPr="00765BC3" w:rsidRDefault="00765BC3" w:rsidP="00765BC3">
      <w:pPr>
        <w:jc w:val="both"/>
      </w:pPr>
      <w:r w:rsidRPr="00765BC3">
        <w:t>Cũng cần nhấn mạnh thêm rằng, các hình thức xử phạt vi phạm hành chính không phải là hình phạt vi phạm hành chính mà là chế tài đối với vi phạm hành chính. "Hình phạt" trong hệ thống pháp luật Việt nam chỉ được qui định và áp dụng trong luật hình sự mà thôi.</w:t>
      </w:r>
    </w:p>
    <w:p w:rsidR="00765BC3" w:rsidRPr="00765BC3" w:rsidRDefault="00765BC3" w:rsidP="00765BC3">
      <w:pPr>
        <w:jc w:val="both"/>
      </w:pPr>
      <w:r w:rsidRPr="00765BC3">
        <w:t>d. Luật hành chính và luật dân sự</w:t>
      </w:r>
    </w:p>
    <w:p w:rsidR="00765BC3" w:rsidRPr="00765BC3" w:rsidRDefault="00765BC3" w:rsidP="00765BC3">
      <w:pPr>
        <w:jc w:val="both"/>
      </w:pPr>
      <w:r w:rsidRPr="00765BC3">
        <w:t>Đối tượng điều chỉnh của luật dân sự là những quan hệ tài sản mang tính chất hàng hóa tiền tệ và các quan hệ nhân thân phi tài sản. Luật dân sự quy định nội dung quyền sở hữu, những hình thức chuyển nhượng, sử dụng, định đoạt tài sản...và phương pháp điều chỉnh của luật dân sự là phương pháp bình đẳng, thỏa thuận. Trong quan hệ pháp luật dân sự các chủ thể bình đẳng với nhau về quyền và nghĩa vụ. Trong khi đó đối tượng điều chỉnh của luật hành chính là các quan hệ xã hội phát sinh trong lĩnh vực chấp hành-điều hành. Luật hành chính quy định những vấn đề như thẩm quyền của các cơ quan nhà nước trong quản lý nhà vắng chủ, trưng mua tài sản...</w:t>
      </w:r>
    </w:p>
    <w:p w:rsidR="00765BC3" w:rsidRPr="00765BC3" w:rsidRDefault="00765BC3" w:rsidP="00765BC3">
      <w:pPr>
        <w:jc w:val="both"/>
      </w:pPr>
      <w:r w:rsidRPr="00765BC3">
        <w:t>Phương pháp điều chỉnh của luật hành chính là mệnh lệnh đơn phương, dựa trên nguyên tắc quyền uy - phục tùng. Các cơ quan quản lý hành chính nhà nước có thể trực tiếp điều chỉnh quan hệ tài sản thông qua việc ban hành quyết định chuyển giao tài sản giữa các cơ quan, tổ chức đó. Một số cơ quan quản lý có quyền ra quyết định tịch thu, kê kiên tài sản hoặc phạt tiền. Nhưng trong cơ chế quản lý mới hiện nay, các cơ quan quản lý nhà nước chủ yếu điều chỉnh quan hệ tài sản một cách gián tiếp thông qua các quyết định về kế hoạch, tiêu chuẩn, chất lượng, về cơ chế định giá...</w:t>
      </w:r>
    </w:p>
    <w:p w:rsidR="00765BC3" w:rsidRPr="00765BC3" w:rsidRDefault="00765BC3" w:rsidP="00765BC3">
      <w:pPr>
        <w:jc w:val="both"/>
      </w:pPr>
      <w:r w:rsidRPr="00765BC3">
        <w:t>Mặt khác, trong nhiều trường hợp, các cơ quan quản lý nhà nước cũng tham gia trực tiếp vào quan hệ pháp luật dân sự. Nhưng ở đây, các cơ quan đó không hoạt động với tư cách trực tiếp thực hiện chức năng quản lý nhà nước, mà tham gia với tư cách một pháp nhân, do vậy không thuộc đối tượng điều chỉnh của ngành luật hành chính.</w:t>
      </w:r>
    </w:p>
    <w:p w:rsidR="00765BC3" w:rsidRPr="00765BC3" w:rsidRDefault="00765BC3" w:rsidP="00765BC3">
      <w:pPr>
        <w:jc w:val="both"/>
      </w:pPr>
      <w:r w:rsidRPr="00765BC3">
        <w:t>e. Luật hành chính và luật lao động</w:t>
      </w:r>
    </w:p>
    <w:p w:rsidR="00765BC3" w:rsidRPr="00765BC3" w:rsidRDefault="00765BC3" w:rsidP="00765BC3">
      <w:pPr>
        <w:jc w:val="both"/>
      </w:pPr>
      <w:r w:rsidRPr="00765BC3">
        <w:t>Nhiều qui phạm của Luật Hành chính và Luật lao động đan xen, phối hợp để điều chỉnh những vấn đề cụ thể liên quan tới hoạt động công vụ, lao động viên chức, tuyển dụng, cho thôi việc đối với viên chức nhà nước, nhưng điều chỉnh từ những góc độ khác nhau. Nếu luật lao động "nội dung" của việc quản lý trong lĩnh vực quan hệ lao động, "trình tự ban hành" các quan hệ lao động ấy lại được qui định trong luật hành chính. Nói một cách cụ thể:</w:t>
      </w:r>
    </w:p>
    <w:p w:rsidR="00765BC3" w:rsidRPr="00765BC3" w:rsidRDefault="00765BC3" w:rsidP="00765BC3">
      <w:pPr>
        <w:jc w:val="both"/>
      </w:pPr>
      <w:r w:rsidRPr="00765BC3">
        <w:t>Luật lao động điều chỉnh những vấn đề liên quan trực tiếp đến quyền và lợi ích của người lao động như quyền nghỉ ngơi, quyền được trả lương, quyền hưởng bảo hiểm xã hội và bảo hộ lao động...</w:t>
      </w:r>
    </w:p>
    <w:p w:rsidR="00765BC3" w:rsidRPr="00765BC3" w:rsidRDefault="00765BC3" w:rsidP="00765BC3">
      <w:pPr>
        <w:jc w:val="both"/>
      </w:pPr>
      <w:r w:rsidRPr="00765BC3">
        <w:t>Luật hành chính xác định thẩm quyền của các cơ quan hành chính nhà nước trong lĩnh vực lao động, đồng thời điều chỉnh những quan hệ xã hội liên quan đến việc tổ chức quá trình lao động và chế độ công vụ, thủ tục tuyển dụng, thôi việc, khen thưởng...</w:t>
      </w:r>
    </w:p>
    <w:p w:rsidR="00765BC3" w:rsidRPr="00765BC3" w:rsidRDefault="00765BC3" w:rsidP="00765BC3">
      <w:pPr>
        <w:jc w:val="both"/>
      </w:pPr>
      <w:r w:rsidRPr="00765BC3">
        <w:t>Hai ngành luật này quan hệ chặt chẽ với nhau, thể hiện:</w:t>
      </w:r>
    </w:p>
    <w:p w:rsidR="00765BC3" w:rsidRPr="00765BC3" w:rsidRDefault="00765BC3" w:rsidP="00765BC3">
      <w:pPr>
        <w:jc w:val="both"/>
      </w:pPr>
      <w:r w:rsidRPr="00765BC3">
        <w:t>- Quan hệ pháp luật hành chính là phương tiện thực hiện quan hệ pháp luật lao động.</w:t>
      </w:r>
    </w:p>
    <w:p w:rsidR="00765BC3" w:rsidRPr="00765BC3" w:rsidRDefault="00765BC3" w:rsidP="00765BC3">
      <w:pPr>
        <w:jc w:val="both"/>
      </w:pPr>
      <w:r w:rsidRPr="00765BC3">
        <w:lastRenderedPageBreak/>
        <w:t>Ví dụ: Sau khi thi đậu và được công nhận vào ngạch công chức, cán bộ A được hưởng các chế độ nghỉ lễ, tử tuất do luật lao động qui định.</w:t>
      </w:r>
    </w:p>
    <w:p w:rsidR="00765BC3" w:rsidRPr="00765BC3" w:rsidRDefault="00765BC3" w:rsidP="00765BC3">
      <w:pPr>
        <w:jc w:val="both"/>
      </w:pPr>
      <w:r w:rsidRPr="00765BC3">
        <w:t>- Quan hệ pháp luật lao động lại là tiền đề của quan hệ pháp luật hành chính.</w:t>
      </w:r>
    </w:p>
    <w:p w:rsidR="00765BC3" w:rsidRPr="00765BC3" w:rsidRDefault="00765BC3" w:rsidP="00765BC3">
      <w:pPr>
        <w:jc w:val="both"/>
      </w:pPr>
      <w:r w:rsidRPr="00765BC3">
        <w:t>Ví dụ: Sau khi ký hợp đồng lao động với xí nghiệp (doanh nghiệp nhà nước), cá nhân A với tư cách là thành viên của tập thể lao động xí nghiệp đó, có quyền tham gia quản lý trong doanh nghiệp theo nhiệm vụ được phân công.</w:t>
      </w:r>
    </w:p>
    <w:p w:rsidR="00765BC3" w:rsidRPr="00765BC3" w:rsidRDefault="00765BC3" w:rsidP="00765BC3">
      <w:pPr>
        <w:jc w:val="both"/>
      </w:pPr>
      <w:r w:rsidRPr="00765BC3">
        <w:t>g. Luật hành chính và luật tài chính</w:t>
      </w:r>
    </w:p>
    <w:p w:rsidR="00765BC3" w:rsidRPr="00765BC3" w:rsidRDefault="00765BC3" w:rsidP="00765BC3">
      <w:pPr>
        <w:jc w:val="both"/>
      </w:pPr>
      <w:r w:rsidRPr="00765BC3">
        <w:t>Luật tài chính là ngành luật điều chỉnh các quan hệ xã hội trong lĩnh vực hoạt động tài chính của nhà nước, trong đó bao gồm cả các lĩnh vực về thu chi ngân sách, phân phối nguồn vốn của nhà nước mang tính chất tiền tệ liên quan đến nguồn thu nhập quốc dân. Nhìn một cách tổng quát, luật tài chính và luật hành chính đều điều chỉnh hoạt động tài chính của nhà nước:</w:t>
      </w:r>
    </w:p>
    <w:p w:rsidR="00765BC3" w:rsidRPr="00765BC3" w:rsidRDefault="00765BC3" w:rsidP="00765BC3">
      <w:pPr>
        <w:jc w:val="both"/>
      </w:pPr>
      <w:r w:rsidRPr="00765BC3">
        <w:t>+ Là một bộ phận chấp hành, điều hành nhà nước, luật tài chính cũng sử dụng phổ biến phương pháp mệnh lệnh.</w:t>
      </w:r>
    </w:p>
    <w:p w:rsidR="00765BC3" w:rsidRPr="00765BC3" w:rsidRDefault="00765BC3" w:rsidP="00765BC3">
      <w:pPr>
        <w:jc w:val="both"/>
      </w:pPr>
      <w:r w:rsidRPr="00765BC3">
        <w:t>+ Luật hành chính qui định cơ chế kiểm toán nhằm đảm bảo tính đúng đắn trong các quan hệ tài chính.</w:t>
      </w:r>
    </w:p>
    <w:p w:rsidR="00765BC3" w:rsidRPr="00765BC3" w:rsidRDefault="00765BC3" w:rsidP="00765BC3">
      <w:pPr>
        <w:jc w:val="both"/>
      </w:pPr>
      <w:r w:rsidRPr="00765BC3">
        <w:t>+ Luật hành chính chứa đựng các QPPL qui định thẩm quyền của các cơ quan của các công tác tài chính vừa là qui phạm của luật hành chính, đồng thời là nguồn của luật tài chính.</w:t>
      </w:r>
    </w:p>
    <w:p w:rsidR="00765BC3" w:rsidRPr="00765BC3" w:rsidRDefault="00765BC3" w:rsidP="00765BC3">
      <w:pPr>
        <w:jc w:val="both"/>
      </w:pPr>
      <w:r w:rsidRPr="00765BC3">
        <w:t>Tuy vậy, không chỉ có nguồn gốc liên quan chặt chẽ đến luật hành chính, mà còn có mối quan hệ với luật hiến pháp và một phần của luật dân sự. Các nguyên tắc của luật dân sự được áp dụng trong một số hoạt động tài chính như tín dụng, thuế... còn luật tài chính đa phần là điều chỉnh chính các quan hệ tín dụng, thuế...ấy.</w:t>
      </w:r>
    </w:p>
    <w:p w:rsidR="00EC58C6" w:rsidRPr="00765BC3" w:rsidRDefault="00EC58C6" w:rsidP="00EC58C6">
      <w:pPr>
        <w:jc w:val="both"/>
      </w:pPr>
      <w:r w:rsidRPr="00765BC3">
        <w:t>Câu 3/III: Lấy ví dụ về một hợp đồng dân sự và phân tích các điều kiện để hợp đồng dân sự đó có hiệu lực ?</w:t>
      </w:r>
    </w:p>
    <w:p w:rsidR="00EC58C6" w:rsidRPr="00765BC3" w:rsidRDefault="00EC58C6" w:rsidP="00EC58C6">
      <w:pPr>
        <w:jc w:val="both"/>
      </w:pPr>
      <w:r w:rsidRPr="00765BC3">
        <w:t>BÀI LÀM</w:t>
      </w:r>
    </w:p>
    <w:p w:rsidR="00EC58C6" w:rsidRPr="00765BC3" w:rsidRDefault="00EC58C6" w:rsidP="00EC58C6">
      <w:pPr>
        <w:jc w:val="both"/>
      </w:pPr>
      <w:r w:rsidRPr="00765BC3">
        <w:t>(Có thể tham khảo thêm một số ví dụ Quang đã đưa lúc trước !)</w:t>
      </w:r>
    </w:p>
    <w:p w:rsidR="00EC58C6" w:rsidRPr="00765BC3" w:rsidRDefault="00EC58C6" w:rsidP="00EC58C6">
      <w:pPr>
        <w:jc w:val="both"/>
      </w:pPr>
    </w:p>
    <w:p w:rsidR="00EC58C6" w:rsidRPr="00765BC3" w:rsidRDefault="00EC58C6" w:rsidP="00EC58C6">
      <w:pPr>
        <w:jc w:val="both"/>
      </w:pPr>
      <w:r w:rsidRPr="00765BC3">
        <w:t>            Hợp đồng dân sự là sự thỏa thuận giữa các bên về việc xác lập, thay đồi, chấm dứt quyền và nghĩa vụ dân sự.</w:t>
      </w:r>
    </w:p>
    <w:p w:rsidR="00EC58C6" w:rsidRPr="00765BC3" w:rsidRDefault="00EC58C6" w:rsidP="00EC58C6">
      <w:pPr>
        <w:jc w:val="both"/>
      </w:pPr>
      <w:r w:rsidRPr="00765BC3">
        <w:t>            Ví dụ : Ngày 15 tháng 6 năm 2011, ông Quách Văn Minh (thường trú tại xã Hòa Phú, huyện Củ Chi, thành phố Hồ Chí Minh), 46 tuổi (có đủ năng lực hành vi dân sự) thoả thuận bán cho bà Phan Thị Mỵ (thường trú tại xã Phước Vĩnh An, huyện Củ Chi, thành phố Hồ Chí Minh), 39 tuổi (có đủ năng lực hành vi dân sự) ngôi nhà ở có diện tích xây dựng 500m2 tại số 19 Tỉnh Lộ 8, huyện Củ Chi, thành phố Hồ Chí Minh với giá 1 tỷ 500 triệu đồng. Nhà ở có giấy chứng nhận quyền sở hữu nhà ở và quyền sử dụng đất ở ngày 19.6.2004 của Ủy ban nhân dân huyện Củ Chi. Hợp đồng này có hình thức bằng văn bản và đã được công chứng.</w:t>
      </w:r>
    </w:p>
    <w:p w:rsidR="00EC58C6" w:rsidRPr="00765BC3" w:rsidRDefault="00EC58C6" w:rsidP="00EC58C6">
      <w:pPr>
        <w:jc w:val="both"/>
      </w:pPr>
      <w:r w:rsidRPr="00765BC3">
        <w:t>            Phân tích các điều kiện để Hợp đồng trên có hiệu lực :</w:t>
      </w:r>
    </w:p>
    <w:p w:rsidR="00EC58C6" w:rsidRPr="00765BC3" w:rsidRDefault="00EC58C6" w:rsidP="00EC58C6">
      <w:pPr>
        <w:jc w:val="both"/>
      </w:pPr>
      <w:r w:rsidRPr="00765BC3">
        <w:t>            Các điều kiện có hiệu lực pháp lí của một Hợp đồng dân sự :</w:t>
      </w:r>
    </w:p>
    <w:p w:rsidR="00EC58C6" w:rsidRPr="00765BC3" w:rsidRDefault="00EC58C6" w:rsidP="00EC58C6">
      <w:pPr>
        <w:jc w:val="both"/>
      </w:pPr>
      <w:r w:rsidRPr="00765BC3">
        <w:t>            - Các bên giao kết hoàn toàn tự nguyện : trong ví dụ trên, ông Quách Văn Minh và bà Phan Thị Mỵ là hoàn toàn tự nguyện về việc bán và mua ngôi nhà trên.</w:t>
      </w:r>
    </w:p>
    <w:p w:rsidR="00EC58C6" w:rsidRPr="00765BC3" w:rsidRDefault="00EC58C6" w:rsidP="00EC58C6">
      <w:pPr>
        <w:jc w:val="both"/>
      </w:pPr>
      <w:r w:rsidRPr="00765BC3">
        <w:t>            - Người giao kết có năng lực hành vi dân sự : Trong ví dụ trên, ông Quách Văn Minh 46 tuổi và bà Phan Thị Mỵ 39 tuổi. Cả hai người đều có đủ năng lực hành vi dân sự.</w:t>
      </w:r>
    </w:p>
    <w:p w:rsidR="00EC58C6" w:rsidRPr="00765BC3" w:rsidRDefault="00EC58C6" w:rsidP="00EC58C6">
      <w:pPr>
        <w:jc w:val="both"/>
      </w:pPr>
      <w:r w:rsidRPr="00765BC3">
        <w:t>            - Nội dung hợp đồng không vi phạm điều cấm Pháp luật, không trái đạo đức xã hội : trong ví dụ trên, nội dung hợp đồng không vi phạm điều cấm Pháp luật, không trái đạo đức xã hội.</w:t>
      </w:r>
    </w:p>
    <w:p w:rsidR="00EC58C6" w:rsidRPr="00765BC3" w:rsidRDefault="00EC58C6" w:rsidP="00EC58C6">
      <w:pPr>
        <w:jc w:val="both"/>
      </w:pPr>
      <w:r w:rsidRPr="00765BC3">
        <w:lastRenderedPageBreak/>
        <w:t>            - Trong trường hợp pháp luật có quy định thì hình thức hợp đồng cũng là điều kiện có hiệu lực của Hợp đồng : Theo ví dụ trên, hình thức Hợp đồng là văn bản và đã được công chứng nên Hợp đồng trên có hiệu lực.</w:t>
      </w:r>
    </w:p>
    <w:p w:rsidR="00EC58C6" w:rsidRPr="00765BC3" w:rsidRDefault="00EC58C6" w:rsidP="00EC58C6">
      <w:pPr>
        <w:jc w:val="both"/>
      </w:pPr>
      <w:r w:rsidRPr="00765BC3">
        <w:t>            Như vậy, phân tích 4 điều kiện có hiệu lực pháp lí của một Hợp đồng dân sự, ta thấy hợp đồng trên đã thỏa mãn điều kiện của hợp đồng có hiệu lực nên ta khẳng định : Hợp đồng trên là hợp đồng dân sự có hiệu lực.</w:t>
      </w:r>
    </w:p>
    <w:p w:rsidR="00EC58C6" w:rsidRPr="00765BC3" w:rsidRDefault="00EC58C6" w:rsidP="00EC58C6">
      <w:pPr>
        <w:jc w:val="both"/>
      </w:pPr>
    </w:p>
    <w:p w:rsidR="00EC58C6" w:rsidRPr="00765BC3" w:rsidRDefault="00EC58C6" w:rsidP="00EC58C6">
      <w:pPr>
        <w:jc w:val="both"/>
      </w:pPr>
      <w:r w:rsidRPr="00765BC3">
        <w:t>--- The End ---</w:t>
      </w:r>
    </w:p>
    <w:p w:rsidR="00EC58C6" w:rsidRPr="00765BC3" w:rsidRDefault="00EC58C6" w:rsidP="00EC58C6">
      <w:pPr>
        <w:jc w:val="both"/>
      </w:pPr>
    </w:p>
    <w:p w:rsidR="00EB10CB" w:rsidRDefault="00EB10CB"/>
    <w:sectPr w:rsidR="00EB10CB" w:rsidSect="009A3047">
      <w:headerReference w:type="default" r:id="rId9"/>
      <w:pgSz w:w="11907" w:h="16840" w:code="9"/>
      <w:pgMar w:top="1134" w:right="851"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A5472" w:rsidRDefault="006A5472" w:rsidP="009A3047">
      <w:r>
        <w:separator/>
      </w:r>
    </w:p>
  </w:endnote>
  <w:endnote w:type="continuationSeparator" w:id="0">
    <w:p w:rsidR="006A5472" w:rsidRDefault="006A5472" w:rsidP="009A30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5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A5472" w:rsidRDefault="006A5472" w:rsidP="009A3047">
      <w:r>
        <w:separator/>
      </w:r>
    </w:p>
  </w:footnote>
  <w:footnote w:type="continuationSeparator" w:id="0">
    <w:p w:rsidR="006A5472" w:rsidRDefault="006A5472" w:rsidP="009A30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44EC" w:rsidRPr="009A3047" w:rsidRDefault="00A744EC">
    <w:pPr>
      <w:pStyle w:val="Header"/>
      <w:rPr>
        <w:b/>
      </w:rPr>
    </w:pPr>
    <w:r w:rsidRPr="009A3047">
      <w:rPr>
        <w:b/>
      </w:rPr>
      <w:t>HỌ VÀ TÊN: PHAN ĐỨC LONG</w:t>
    </w:r>
    <w:r w:rsidRPr="009A3047">
      <w:rPr>
        <w:b/>
      </w:rPr>
      <w:tab/>
    </w:r>
    <w:r w:rsidRPr="009A3047">
      <w:rPr>
        <w:b/>
      </w:rPr>
      <w:tab/>
      <w:t>LỚP: TC134</w:t>
    </w:r>
  </w:p>
  <w:p w:rsidR="00A744EC" w:rsidRDefault="00A744E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423590"/>
    <w:multiLevelType w:val="hybridMultilevel"/>
    <w:tmpl w:val="407A0B0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EB3200E"/>
    <w:multiLevelType w:val="hybridMultilevel"/>
    <w:tmpl w:val="39E68800"/>
    <w:lvl w:ilvl="0" w:tplc="E958722A">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15656D2B"/>
    <w:multiLevelType w:val="hybridMultilevel"/>
    <w:tmpl w:val="D4F68DB6"/>
    <w:lvl w:ilvl="0" w:tplc="5AD040D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E222954"/>
    <w:multiLevelType w:val="hybridMultilevel"/>
    <w:tmpl w:val="280476E2"/>
    <w:lvl w:ilvl="0" w:tplc="0A98CF1E">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7006DAF"/>
    <w:multiLevelType w:val="hybridMultilevel"/>
    <w:tmpl w:val="C8948164"/>
    <w:lvl w:ilvl="0" w:tplc="384C3DDE">
      <w:start w:val="1"/>
      <w:numFmt w:val="upperRoman"/>
      <w:lvlText w:val="%1."/>
      <w:lvlJc w:val="left"/>
      <w:pPr>
        <w:ind w:left="1080" w:hanging="720"/>
      </w:pPr>
      <w:rPr>
        <w:rFonts w:hint="default"/>
        <w:b/>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7AA58C3"/>
    <w:multiLevelType w:val="hybridMultilevel"/>
    <w:tmpl w:val="9FE21D52"/>
    <w:lvl w:ilvl="0" w:tplc="547CA920">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D3E6BC6"/>
    <w:multiLevelType w:val="hybridMultilevel"/>
    <w:tmpl w:val="2104DD98"/>
    <w:lvl w:ilvl="0" w:tplc="B616FC5C">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1B706A6"/>
    <w:multiLevelType w:val="hybridMultilevel"/>
    <w:tmpl w:val="29748CA8"/>
    <w:lvl w:ilvl="0" w:tplc="B1AC9630">
      <w:start w:val="1"/>
      <w:numFmt w:val="upperRoman"/>
      <w:lvlText w:val="%1."/>
      <w:lvlJc w:val="left"/>
      <w:pPr>
        <w:ind w:left="3788" w:hanging="735"/>
      </w:pPr>
      <w:rPr>
        <w:rFonts w:hint="default"/>
        <w:b/>
      </w:rPr>
    </w:lvl>
    <w:lvl w:ilvl="1" w:tplc="04090019" w:tentative="1">
      <w:start w:val="1"/>
      <w:numFmt w:val="lowerLetter"/>
      <w:lvlText w:val="%2."/>
      <w:lvlJc w:val="left"/>
      <w:pPr>
        <w:ind w:left="4133" w:hanging="360"/>
      </w:pPr>
    </w:lvl>
    <w:lvl w:ilvl="2" w:tplc="0409001B" w:tentative="1">
      <w:start w:val="1"/>
      <w:numFmt w:val="lowerRoman"/>
      <w:lvlText w:val="%3."/>
      <w:lvlJc w:val="right"/>
      <w:pPr>
        <w:ind w:left="4853" w:hanging="180"/>
      </w:pPr>
    </w:lvl>
    <w:lvl w:ilvl="3" w:tplc="0409000F" w:tentative="1">
      <w:start w:val="1"/>
      <w:numFmt w:val="decimal"/>
      <w:lvlText w:val="%4."/>
      <w:lvlJc w:val="left"/>
      <w:pPr>
        <w:ind w:left="5573" w:hanging="360"/>
      </w:pPr>
    </w:lvl>
    <w:lvl w:ilvl="4" w:tplc="04090019" w:tentative="1">
      <w:start w:val="1"/>
      <w:numFmt w:val="lowerLetter"/>
      <w:lvlText w:val="%5."/>
      <w:lvlJc w:val="left"/>
      <w:pPr>
        <w:ind w:left="6293" w:hanging="360"/>
      </w:pPr>
    </w:lvl>
    <w:lvl w:ilvl="5" w:tplc="0409001B" w:tentative="1">
      <w:start w:val="1"/>
      <w:numFmt w:val="lowerRoman"/>
      <w:lvlText w:val="%6."/>
      <w:lvlJc w:val="right"/>
      <w:pPr>
        <w:ind w:left="7013" w:hanging="180"/>
      </w:pPr>
    </w:lvl>
    <w:lvl w:ilvl="6" w:tplc="0409000F" w:tentative="1">
      <w:start w:val="1"/>
      <w:numFmt w:val="decimal"/>
      <w:lvlText w:val="%7."/>
      <w:lvlJc w:val="left"/>
      <w:pPr>
        <w:ind w:left="7733" w:hanging="360"/>
      </w:pPr>
    </w:lvl>
    <w:lvl w:ilvl="7" w:tplc="04090019" w:tentative="1">
      <w:start w:val="1"/>
      <w:numFmt w:val="lowerLetter"/>
      <w:lvlText w:val="%8."/>
      <w:lvlJc w:val="left"/>
      <w:pPr>
        <w:ind w:left="8453" w:hanging="360"/>
      </w:pPr>
    </w:lvl>
    <w:lvl w:ilvl="8" w:tplc="0409001B" w:tentative="1">
      <w:start w:val="1"/>
      <w:numFmt w:val="lowerRoman"/>
      <w:lvlText w:val="%9."/>
      <w:lvlJc w:val="right"/>
      <w:pPr>
        <w:ind w:left="9173" w:hanging="180"/>
      </w:pPr>
    </w:lvl>
  </w:abstractNum>
  <w:abstractNum w:abstractNumId="8">
    <w:nsid w:val="669770D7"/>
    <w:multiLevelType w:val="hybridMultilevel"/>
    <w:tmpl w:val="8DB267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C5301DB"/>
    <w:multiLevelType w:val="multilevel"/>
    <w:tmpl w:val="D47660EE"/>
    <w:lvl w:ilvl="0">
      <w:start w:val="1"/>
      <w:numFmt w:val="decimal"/>
      <w:lvlText w:val="%1."/>
      <w:lvlJc w:val="left"/>
      <w:pPr>
        <w:tabs>
          <w:tab w:val="num" w:pos="720"/>
        </w:tabs>
        <w:ind w:left="720" w:hanging="360"/>
      </w:pPr>
      <w:rPr>
        <w:b/>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7"/>
  </w:num>
  <w:num w:numId="2">
    <w:abstractNumId w:val="9"/>
  </w:num>
  <w:num w:numId="3">
    <w:abstractNumId w:val="8"/>
  </w:num>
  <w:num w:numId="4">
    <w:abstractNumId w:val="0"/>
  </w:num>
  <w:num w:numId="5">
    <w:abstractNumId w:val="6"/>
  </w:num>
  <w:num w:numId="6">
    <w:abstractNumId w:val="1"/>
  </w:num>
  <w:num w:numId="7">
    <w:abstractNumId w:val="2"/>
  </w:num>
  <w:num w:numId="8">
    <w:abstractNumId w:val="3"/>
  </w:num>
  <w:num w:numId="9">
    <w:abstractNumId w:val="4"/>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5BC3"/>
    <w:rsid w:val="00191011"/>
    <w:rsid w:val="001A4B22"/>
    <w:rsid w:val="00214FAE"/>
    <w:rsid w:val="002E0371"/>
    <w:rsid w:val="002F1F63"/>
    <w:rsid w:val="00311A9D"/>
    <w:rsid w:val="003966DC"/>
    <w:rsid w:val="003A619C"/>
    <w:rsid w:val="003B1C73"/>
    <w:rsid w:val="003B59E2"/>
    <w:rsid w:val="00436584"/>
    <w:rsid w:val="0048523F"/>
    <w:rsid w:val="004C608F"/>
    <w:rsid w:val="005646CF"/>
    <w:rsid w:val="00565F7D"/>
    <w:rsid w:val="00597A73"/>
    <w:rsid w:val="005D018D"/>
    <w:rsid w:val="005D7D1E"/>
    <w:rsid w:val="00616137"/>
    <w:rsid w:val="00695BD8"/>
    <w:rsid w:val="006A5472"/>
    <w:rsid w:val="00764501"/>
    <w:rsid w:val="00765BC3"/>
    <w:rsid w:val="007B1F1E"/>
    <w:rsid w:val="007B78D8"/>
    <w:rsid w:val="00886407"/>
    <w:rsid w:val="008C102C"/>
    <w:rsid w:val="008E3B6E"/>
    <w:rsid w:val="009170E8"/>
    <w:rsid w:val="009A3047"/>
    <w:rsid w:val="009D1B3E"/>
    <w:rsid w:val="009F06ED"/>
    <w:rsid w:val="00A744EC"/>
    <w:rsid w:val="00BE0CB1"/>
    <w:rsid w:val="00BF7A95"/>
    <w:rsid w:val="00D1073D"/>
    <w:rsid w:val="00D15C95"/>
    <w:rsid w:val="00D23B0E"/>
    <w:rsid w:val="00D35695"/>
    <w:rsid w:val="00D8319E"/>
    <w:rsid w:val="00E15055"/>
    <w:rsid w:val="00E61519"/>
    <w:rsid w:val="00EB10CB"/>
    <w:rsid w:val="00EC58C6"/>
    <w:rsid w:val="00EF52D7"/>
    <w:rsid w:val="00F413BB"/>
    <w:rsid w:val="00F57A99"/>
    <w:rsid w:val="00F727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6"/>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765BC3"/>
  </w:style>
  <w:style w:type="paragraph" w:styleId="NormalWeb">
    <w:name w:val="Normal (Web)"/>
    <w:basedOn w:val="Normal"/>
    <w:uiPriority w:val="99"/>
    <w:unhideWhenUsed/>
    <w:rsid w:val="00886407"/>
    <w:pPr>
      <w:spacing w:before="100" w:beforeAutospacing="1" w:after="100" w:afterAutospacing="1"/>
    </w:pPr>
    <w:rPr>
      <w:rFonts w:eastAsia="Times New Roman" w:cs="Times New Roman"/>
      <w:sz w:val="24"/>
      <w:szCs w:val="24"/>
    </w:rPr>
  </w:style>
  <w:style w:type="character" w:styleId="Strong">
    <w:name w:val="Strong"/>
    <w:basedOn w:val="DefaultParagraphFont"/>
    <w:uiPriority w:val="22"/>
    <w:qFormat/>
    <w:rsid w:val="00886407"/>
    <w:rPr>
      <w:b/>
      <w:bCs/>
    </w:rPr>
  </w:style>
  <w:style w:type="character" w:styleId="Emphasis">
    <w:name w:val="Emphasis"/>
    <w:basedOn w:val="DefaultParagraphFont"/>
    <w:uiPriority w:val="20"/>
    <w:qFormat/>
    <w:rsid w:val="00764501"/>
    <w:rPr>
      <w:i/>
      <w:iCs/>
    </w:rPr>
  </w:style>
  <w:style w:type="paragraph" w:styleId="BalloonText">
    <w:name w:val="Balloon Text"/>
    <w:basedOn w:val="Normal"/>
    <w:link w:val="BalloonTextChar"/>
    <w:uiPriority w:val="99"/>
    <w:semiHidden/>
    <w:unhideWhenUsed/>
    <w:rsid w:val="00F57A99"/>
    <w:rPr>
      <w:rFonts w:ascii="Tahoma" w:hAnsi="Tahoma" w:cs="Tahoma"/>
      <w:sz w:val="16"/>
      <w:szCs w:val="16"/>
    </w:rPr>
  </w:style>
  <w:style w:type="character" w:customStyle="1" w:styleId="BalloonTextChar">
    <w:name w:val="Balloon Text Char"/>
    <w:basedOn w:val="DefaultParagraphFont"/>
    <w:link w:val="BalloonText"/>
    <w:uiPriority w:val="99"/>
    <w:semiHidden/>
    <w:rsid w:val="00F57A99"/>
    <w:rPr>
      <w:rFonts w:ascii="Tahoma" w:hAnsi="Tahoma" w:cs="Tahoma"/>
      <w:sz w:val="16"/>
      <w:szCs w:val="16"/>
    </w:rPr>
  </w:style>
  <w:style w:type="paragraph" w:styleId="ListParagraph">
    <w:name w:val="List Paragraph"/>
    <w:basedOn w:val="Normal"/>
    <w:uiPriority w:val="34"/>
    <w:qFormat/>
    <w:rsid w:val="00D15C95"/>
    <w:pPr>
      <w:ind w:left="720"/>
      <w:contextualSpacing/>
    </w:pPr>
  </w:style>
  <w:style w:type="paragraph" w:customStyle="1" w:styleId="normal-p">
    <w:name w:val="normal-p"/>
    <w:basedOn w:val="Normal"/>
    <w:rsid w:val="003A619C"/>
    <w:pPr>
      <w:spacing w:before="100" w:beforeAutospacing="1" w:after="100" w:afterAutospacing="1"/>
    </w:pPr>
    <w:rPr>
      <w:rFonts w:eastAsia="Times New Roman" w:cs="Times New Roman"/>
      <w:sz w:val="24"/>
      <w:szCs w:val="24"/>
      <w:lang w:bidi="hi-IN"/>
    </w:rPr>
  </w:style>
  <w:style w:type="character" w:customStyle="1" w:styleId="normal-h">
    <w:name w:val="normal-h"/>
    <w:basedOn w:val="DefaultParagraphFont"/>
    <w:rsid w:val="003A619C"/>
  </w:style>
  <w:style w:type="character" w:customStyle="1" w:styleId="footer-h">
    <w:name w:val="footer-h"/>
    <w:basedOn w:val="DefaultParagraphFont"/>
    <w:rsid w:val="003A619C"/>
  </w:style>
  <w:style w:type="paragraph" w:styleId="Header">
    <w:name w:val="header"/>
    <w:basedOn w:val="Normal"/>
    <w:link w:val="HeaderChar"/>
    <w:uiPriority w:val="99"/>
    <w:unhideWhenUsed/>
    <w:rsid w:val="009A3047"/>
    <w:pPr>
      <w:tabs>
        <w:tab w:val="center" w:pos="4680"/>
        <w:tab w:val="right" w:pos="9360"/>
      </w:tabs>
    </w:pPr>
  </w:style>
  <w:style w:type="character" w:customStyle="1" w:styleId="HeaderChar">
    <w:name w:val="Header Char"/>
    <w:basedOn w:val="DefaultParagraphFont"/>
    <w:link w:val="Header"/>
    <w:uiPriority w:val="99"/>
    <w:rsid w:val="009A3047"/>
  </w:style>
  <w:style w:type="paragraph" w:styleId="Footer">
    <w:name w:val="footer"/>
    <w:basedOn w:val="Normal"/>
    <w:link w:val="FooterChar"/>
    <w:uiPriority w:val="99"/>
    <w:unhideWhenUsed/>
    <w:rsid w:val="009A3047"/>
    <w:pPr>
      <w:tabs>
        <w:tab w:val="center" w:pos="4680"/>
        <w:tab w:val="right" w:pos="9360"/>
      </w:tabs>
    </w:pPr>
  </w:style>
  <w:style w:type="character" w:customStyle="1" w:styleId="FooterChar">
    <w:name w:val="Footer Char"/>
    <w:basedOn w:val="DefaultParagraphFont"/>
    <w:link w:val="Footer"/>
    <w:uiPriority w:val="99"/>
    <w:rsid w:val="009A3047"/>
  </w:style>
  <w:style w:type="table" w:styleId="TableGrid">
    <w:name w:val="Table Grid"/>
    <w:basedOn w:val="TableNormal"/>
    <w:uiPriority w:val="59"/>
    <w:rsid w:val="00D3569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6"/>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765BC3"/>
  </w:style>
  <w:style w:type="paragraph" w:styleId="NormalWeb">
    <w:name w:val="Normal (Web)"/>
    <w:basedOn w:val="Normal"/>
    <w:uiPriority w:val="99"/>
    <w:unhideWhenUsed/>
    <w:rsid w:val="00886407"/>
    <w:pPr>
      <w:spacing w:before="100" w:beforeAutospacing="1" w:after="100" w:afterAutospacing="1"/>
    </w:pPr>
    <w:rPr>
      <w:rFonts w:eastAsia="Times New Roman" w:cs="Times New Roman"/>
      <w:sz w:val="24"/>
      <w:szCs w:val="24"/>
    </w:rPr>
  </w:style>
  <w:style w:type="character" w:styleId="Strong">
    <w:name w:val="Strong"/>
    <w:basedOn w:val="DefaultParagraphFont"/>
    <w:uiPriority w:val="22"/>
    <w:qFormat/>
    <w:rsid w:val="00886407"/>
    <w:rPr>
      <w:b/>
      <w:bCs/>
    </w:rPr>
  </w:style>
  <w:style w:type="character" w:styleId="Emphasis">
    <w:name w:val="Emphasis"/>
    <w:basedOn w:val="DefaultParagraphFont"/>
    <w:uiPriority w:val="20"/>
    <w:qFormat/>
    <w:rsid w:val="00764501"/>
    <w:rPr>
      <w:i/>
      <w:iCs/>
    </w:rPr>
  </w:style>
  <w:style w:type="paragraph" w:styleId="BalloonText">
    <w:name w:val="Balloon Text"/>
    <w:basedOn w:val="Normal"/>
    <w:link w:val="BalloonTextChar"/>
    <w:uiPriority w:val="99"/>
    <w:semiHidden/>
    <w:unhideWhenUsed/>
    <w:rsid w:val="00F57A99"/>
    <w:rPr>
      <w:rFonts w:ascii="Tahoma" w:hAnsi="Tahoma" w:cs="Tahoma"/>
      <w:sz w:val="16"/>
      <w:szCs w:val="16"/>
    </w:rPr>
  </w:style>
  <w:style w:type="character" w:customStyle="1" w:styleId="BalloonTextChar">
    <w:name w:val="Balloon Text Char"/>
    <w:basedOn w:val="DefaultParagraphFont"/>
    <w:link w:val="BalloonText"/>
    <w:uiPriority w:val="99"/>
    <w:semiHidden/>
    <w:rsid w:val="00F57A99"/>
    <w:rPr>
      <w:rFonts w:ascii="Tahoma" w:hAnsi="Tahoma" w:cs="Tahoma"/>
      <w:sz w:val="16"/>
      <w:szCs w:val="16"/>
    </w:rPr>
  </w:style>
  <w:style w:type="paragraph" w:styleId="ListParagraph">
    <w:name w:val="List Paragraph"/>
    <w:basedOn w:val="Normal"/>
    <w:uiPriority w:val="34"/>
    <w:qFormat/>
    <w:rsid w:val="00D15C95"/>
    <w:pPr>
      <w:ind w:left="720"/>
      <w:contextualSpacing/>
    </w:pPr>
  </w:style>
  <w:style w:type="paragraph" w:customStyle="1" w:styleId="normal-p">
    <w:name w:val="normal-p"/>
    <w:basedOn w:val="Normal"/>
    <w:rsid w:val="003A619C"/>
    <w:pPr>
      <w:spacing w:before="100" w:beforeAutospacing="1" w:after="100" w:afterAutospacing="1"/>
    </w:pPr>
    <w:rPr>
      <w:rFonts w:eastAsia="Times New Roman" w:cs="Times New Roman"/>
      <w:sz w:val="24"/>
      <w:szCs w:val="24"/>
      <w:lang w:bidi="hi-IN"/>
    </w:rPr>
  </w:style>
  <w:style w:type="character" w:customStyle="1" w:styleId="normal-h">
    <w:name w:val="normal-h"/>
    <w:basedOn w:val="DefaultParagraphFont"/>
    <w:rsid w:val="003A619C"/>
  </w:style>
  <w:style w:type="character" w:customStyle="1" w:styleId="footer-h">
    <w:name w:val="footer-h"/>
    <w:basedOn w:val="DefaultParagraphFont"/>
    <w:rsid w:val="003A619C"/>
  </w:style>
  <w:style w:type="paragraph" w:styleId="Header">
    <w:name w:val="header"/>
    <w:basedOn w:val="Normal"/>
    <w:link w:val="HeaderChar"/>
    <w:uiPriority w:val="99"/>
    <w:unhideWhenUsed/>
    <w:rsid w:val="009A3047"/>
    <w:pPr>
      <w:tabs>
        <w:tab w:val="center" w:pos="4680"/>
        <w:tab w:val="right" w:pos="9360"/>
      </w:tabs>
    </w:pPr>
  </w:style>
  <w:style w:type="character" w:customStyle="1" w:styleId="HeaderChar">
    <w:name w:val="Header Char"/>
    <w:basedOn w:val="DefaultParagraphFont"/>
    <w:link w:val="Header"/>
    <w:uiPriority w:val="99"/>
    <w:rsid w:val="009A3047"/>
  </w:style>
  <w:style w:type="paragraph" w:styleId="Footer">
    <w:name w:val="footer"/>
    <w:basedOn w:val="Normal"/>
    <w:link w:val="FooterChar"/>
    <w:uiPriority w:val="99"/>
    <w:unhideWhenUsed/>
    <w:rsid w:val="009A3047"/>
    <w:pPr>
      <w:tabs>
        <w:tab w:val="center" w:pos="4680"/>
        <w:tab w:val="right" w:pos="9360"/>
      </w:tabs>
    </w:pPr>
  </w:style>
  <w:style w:type="character" w:customStyle="1" w:styleId="FooterChar">
    <w:name w:val="Footer Char"/>
    <w:basedOn w:val="DefaultParagraphFont"/>
    <w:link w:val="Footer"/>
    <w:uiPriority w:val="99"/>
    <w:rsid w:val="009A3047"/>
  </w:style>
  <w:style w:type="table" w:styleId="TableGrid">
    <w:name w:val="Table Grid"/>
    <w:basedOn w:val="TableNormal"/>
    <w:uiPriority w:val="59"/>
    <w:rsid w:val="00D3569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551652">
      <w:bodyDiv w:val="1"/>
      <w:marLeft w:val="0"/>
      <w:marRight w:val="0"/>
      <w:marTop w:val="0"/>
      <w:marBottom w:val="0"/>
      <w:divBdr>
        <w:top w:val="none" w:sz="0" w:space="0" w:color="auto"/>
        <w:left w:val="none" w:sz="0" w:space="0" w:color="auto"/>
        <w:bottom w:val="none" w:sz="0" w:space="0" w:color="auto"/>
        <w:right w:val="none" w:sz="0" w:space="0" w:color="auto"/>
      </w:divBdr>
    </w:div>
    <w:div w:id="307978096">
      <w:bodyDiv w:val="1"/>
      <w:marLeft w:val="0"/>
      <w:marRight w:val="0"/>
      <w:marTop w:val="0"/>
      <w:marBottom w:val="0"/>
      <w:divBdr>
        <w:top w:val="none" w:sz="0" w:space="0" w:color="auto"/>
        <w:left w:val="none" w:sz="0" w:space="0" w:color="auto"/>
        <w:bottom w:val="none" w:sz="0" w:space="0" w:color="auto"/>
        <w:right w:val="none" w:sz="0" w:space="0" w:color="auto"/>
      </w:divBdr>
      <w:divsChild>
        <w:div w:id="861895686">
          <w:marLeft w:val="0"/>
          <w:marRight w:val="0"/>
          <w:marTop w:val="0"/>
          <w:marBottom w:val="0"/>
          <w:divBdr>
            <w:top w:val="none" w:sz="0" w:space="0" w:color="auto"/>
            <w:left w:val="none" w:sz="0" w:space="0" w:color="auto"/>
            <w:bottom w:val="none" w:sz="0" w:space="0" w:color="auto"/>
            <w:right w:val="none" w:sz="0" w:space="0" w:color="auto"/>
          </w:divBdr>
        </w:div>
        <w:div w:id="399911790">
          <w:marLeft w:val="0"/>
          <w:marRight w:val="0"/>
          <w:marTop w:val="0"/>
          <w:marBottom w:val="0"/>
          <w:divBdr>
            <w:top w:val="none" w:sz="0" w:space="0" w:color="auto"/>
            <w:left w:val="none" w:sz="0" w:space="0" w:color="auto"/>
            <w:bottom w:val="none" w:sz="0" w:space="0" w:color="auto"/>
            <w:right w:val="none" w:sz="0" w:space="0" w:color="auto"/>
          </w:divBdr>
        </w:div>
        <w:div w:id="782113006">
          <w:marLeft w:val="0"/>
          <w:marRight w:val="0"/>
          <w:marTop w:val="0"/>
          <w:marBottom w:val="0"/>
          <w:divBdr>
            <w:top w:val="none" w:sz="0" w:space="0" w:color="auto"/>
            <w:left w:val="none" w:sz="0" w:space="0" w:color="auto"/>
            <w:bottom w:val="none" w:sz="0" w:space="0" w:color="auto"/>
            <w:right w:val="none" w:sz="0" w:space="0" w:color="auto"/>
          </w:divBdr>
        </w:div>
        <w:div w:id="1691058007">
          <w:marLeft w:val="0"/>
          <w:marRight w:val="0"/>
          <w:marTop w:val="0"/>
          <w:marBottom w:val="0"/>
          <w:divBdr>
            <w:top w:val="none" w:sz="0" w:space="0" w:color="auto"/>
            <w:left w:val="none" w:sz="0" w:space="0" w:color="auto"/>
            <w:bottom w:val="none" w:sz="0" w:space="0" w:color="auto"/>
            <w:right w:val="none" w:sz="0" w:space="0" w:color="auto"/>
          </w:divBdr>
        </w:div>
        <w:div w:id="1486631820">
          <w:marLeft w:val="0"/>
          <w:marRight w:val="0"/>
          <w:marTop w:val="0"/>
          <w:marBottom w:val="0"/>
          <w:divBdr>
            <w:top w:val="none" w:sz="0" w:space="0" w:color="auto"/>
            <w:left w:val="none" w:sz="0" w:space="0" w:color="auto"/>
            <w:bottom w:val="none" w:sz="0" w:space="0" w:color="auto"/>
            <w:right w:val="none" w:sz="0" w:space="0" w:color="auto"/>
          </w:divBdr>
        </w:div>
        <w:div w:id="515460403">
          <w:marLeft w:val="0"/>
          <w:marRight w:val="0"/>
          <w:marTop w:val="0"/>
          <w:marBottom w:val="0"/>
          <w:divBdr>
            <w:top w:val="none" w:sz="0" w:space="0" w:color="auto"/>
            <w:left w:val="none" w:sz="0" w:space="0" w:color="auto"/>
            <w:bottom w:val="none" w:sz="0" w:space="0" w:color="auto"/>
            <w:right w:val="none" w:sz="0" w:space="0" w:color="auto"/>
          </w:divBdr>
        </w:div>
        <w:div w:id="1286275498">
          <w:marLeft w:val="0"/>
          <w:marRight w:val="0"/>
          <w:marTop w:val="0"/>
          <w:marBottom w:val="0"/>
          <w:divBdr>
            <w:top w:val="none" w:sz="0" w:space="0" w:color="auto"/>
            <w:left w:val="none" w:sz="0" w:space="0" w:color="auto"/>
            <w:bottom w:val="none" w:sz="0" w:space="0" w:color="auto"/>
            <w:right w:val="none" w:sz="0" w:space="0" w:color="auto"/>
          </w:divBdr>
        </w:div>
        <w:div w:id="1447459805">
          <w:marLeft w:val="0"/>
          <w:marRight w:val="0"/>
          <w:marTop w:val="0"/>
          <w:marBottom w:val="0"/>
          <w:divBdr>
            <w:top w:val="none" w:sz="0" w:space="0" w:color="auto"/>
            <w:left w:val="none" w:sz="0" w:space="0" w:color="auto"/>
            <w:bottom w:val="none" w:sz="0" w:space="0" w:color="auto"/>
            <w:right w:val="none" w:sz="0" w:space="0" w:color="auto"/>
          </w:divBdr>
        </w:div>
        <w:div w:id="2134589381">
          <w:marLeft w:val="0"/>
          <w:marRight w:val="0"/>
          <w:marTop w:val="0"/>
          <w:marBottom w:val="0"/>
          <w:divBdr>
            <w:top w:val="none" w:sz="0" w:space="0" w:color="auto"/>
            <w:left w:val="none" w:sz="0" w:space="0" w:color="auto"/>
            <w:bottom w:val="none" w:sz="0" w:space="0" w:color="auto"/>
            <w:right w:val="none" w:sz="0" w:space="0" w:color="auto"/>
          </w:divBdr>
        </w:div>
        <w:div w:id="319500902">
          <w:marLeft w:val="0"/>
          <w:marRight w:val="0"/>
          <w:marTop w:val="0"/>
          <w:marBottom w:val="0"/>
          <w:divBdr>
            <w:top w:val="none" w:sz="0" w:space="0" w:color="auto"/>
            <w:left w:val="none" w:sz="0" w:space="0" w:color="auto"/>
            <w:bottom w:val="none" w:sz="0" w:space="0" w:color="auto"/>
            <w:right w:val="none" w:sz="0" w:space="0" w:color="auto"/>
          </w:divBdr>
        </w:div>
        <w:div w:id="199124584">
          <w:marLeft w:val="0"/>
          <w:marRight w:val="0"/>
          <w:marTop w:val="0"/>
          <w:marBottom w:val="0"/>
          <w:divBdr>
            <w:top w:val="none" w:sz="0" w:space="0" w:color="auto"/>
            <w:left w:val="none" w:sz="0" w:space="0" w:color="auto"/>
            <w:bottom w:val="none" w:sz="0" w:space="0" w:color="auto"/>
            <w:right w:val="none" w:sz="0" w:space="0" w:color="auto"/>
          </w:divBdr>
        </w:div>
        <w:div w:id="1544095752">
          <w:marLeft w:val="0"/>
          <w:marRight w:val="0"/>
          <w:marTop w:val="0"/>
          <w:marBottom w:val="0"/>
          <w:divBdr>
            <w:top w:val="none" w:sz="0" w:space="0" w:color="auto"/>
            <w:left w:val="none" w:sz="0" w:space="0" w:color="auto"/>
            <w:bottom w:val="none" w:sz="0" w:space="0" w:color="auto"/>
            <w:right w:val="none" w:sz="0" w:space="0" w:color="auto"/>
          </w:divBdr>
        </w:div>
        <w:div w:id="606158990">
          <w:marLeft w:val="0"/>
          <w:marRight w:val="0"/>
          <w:marTop w:val="0"/>
          <w:marBottom w:val="0"/>
          <w:divBdr>
            <w:top w:val="none" w:sz="0" w:space="0" w:color="auto"/>
            <w:left w:val="none" w:sz="0" w:space="0" w:color="auto"/>
            <w:bottom w:val="none" w:sz="0" w:space="0" w:color="auto"/>
            <w:right w:val="none" w:sz="0" w:space="0" w:color="auto"/>
          </w:divBdr>
        </w:div>
        <w:div w:id="347873229">
          <w:marLeft w:val="0"/>
          <w:marRight w:val="0"/>
          <w:marTop w:val="0"/>
          <w:marBottom w:val="0"/>
          <w:divBdr>
            <w:top w:val="none" w:sz="0" w:space="0" w:color="auto"/>
            <w:left w:val="none" w:sz="0" w:space="0" w:color="auto"/>
            <w:bottom w:val="none" w:sz="0" w:space="0" w:color="auto"/>
            <w:right w:val="none" w:sz="0" w:space="0" w:color="auto"/>
          </w:divBdr>
        </w:div>
        <w:div w:id="2049069143">
          <w:marLeft w:val="0"/>
          <w:marRight w:val="0"/>
          <w:marTop w:val="0"/>
          <w:marBottom w:val="0"/>
          <w:divBdr>
            <w:top w:val="none" w:sz="0" w:space="0" w:color="auto"/>
            <w:left w:val="none" w:sz="0" w:space="0" w:color="auto"/>
            <w:bottom w:val="none" w:sz="0" w:space="0" w:color="auto"/>
            <w:right w:val="none" w:sz="0" w:space="0" w:color="auto"/>
          </w:divBdr>
        </w:div>
        <w:div w:id="1060592010">
          <w:marLeft w:val="0"/>
          <w:marRight w:val="0"/>
          <w:marTop w:val="0"/>
          <w:marBottom w:val="0"/>
          <w:divBdr>
            <w:top w:val="none" w:sz="0" w:space="0" w:color="auto"/>
            <w:left w:val="none" w:sz="0" w:space="0" w:color="auto"/>
            <w:bottom w:val="none" w:sz="0" w:space="0" w:color="auto"/>
            <w:right w:val="none" w:sz="0" w:space="0" w:color="auto"/>
          </w:divBdr>
        </w:div>
        <w:div w:id="454838923">
          <w:marLeft w:val="0"/>
          <w:marRight w:val="0"/>
          <w:marTop w:val="0"/>
          <w:marBottom w:val="0"/>
          <w:divBdr>
            <w:top w:val="none" w:sz="0" w:space="0" w:color="auto"/>
            <w:left w:val="none" w:sz="0" w:space="0" w:color="auto"/>
            <w:bottom w:val="none" w:sz="0" w:space="0" w:color="auto"/>
            <w:right w:val="none" w:sz="0" w:space="0" w:color="auto"/>
          </w:divBdr>
        </w:div>
        <w:div w:id="1134636993">
          <w:marLeft w:val="0"/>
          <w:marRight w:val="0"/>
          <w:marTop w:val="0"/>
          <w:marBottom w:val="0"/>
          <w:divBdr>
            <w:top w:val="none" w:sz="0" w:space="0" w:color="auto"/>
            <w:left w:val="none" w:sz="0" w:space="0" w:color="auto"/>
            <w:bottom w:val="none" w:sz="0" w:space="0" w:color="auto"/>
            <w:right w:val="none" w:sz="0" w:space="0" w:color="auto"/>
          </w:divBdr>
        </w:div>
        <w:div w:id="129908631">
          <w:marLeft w:val="0"/>
          <w:marRight w:val="0"/>
          <w:marTop w:val="0"/>
          <w:marBottom w:val="0"/>
          <w:divBdr>
            <w:top w:val="none" w:sz="0" w:space="0" w:color="auto"/>
            <w:left w:val="none" w:sz="0" w:space="0" w:color="auto"/>
            <w:bottom w:val="none" w:sz="0" w:space="0" w:color="auto"/>
            <w:right w:val="none" w:sz="0" w:space="0" w:color="auto"/>
          </w:divBdr>
        </w:div>
        <w:div w:id="643241934">
          <w:marLeft w:val="0"/>
          <w:marRight w:val="0"/>
          <w:marTop w:val="0"/>
          <w:marBottom w:val="0"/>
          <w:divBdr>
            <w:top w:val="none" w:sz="0" w:space="0" w:color="auto"/>
            <w:left w:val="none" w:sz="0" w:space="0" w:color="auto"/>
            <w:bottom w:val="none" w:sz="0" w:space="0" w:color="auto"/>
            <w:right w:val="none" w:sz="0" w:space="0" w:color="auto"/>
          </w:divBdr>
        </w:div>
        <w:div w:id="1020280069">
          <w:marLeft w:val="0"/>
          <w:marRight w:val="0"/>
          <w:marTop w:val="0"/>
          <w:marBottom w:val="0"/>
          <w:divBdr>
            <w:top w:val="none" w:sz="0" w:space="0" w:color="auto"/>
            <w:left w:val="none" w:sz="0" w:space="0" w:color="auto"/>
            <w:bottom w:val="none" w:sz="0" w:space="0" w:color="auto"/>
            <w:right w:val="none" w:sz="0" w:space="0" w:color="auto"/>
          </w:divBdr>
        </w:div>
        <w:div w:id="2060543218">
          <w:marLeft w:val="0"/>
          <w:marRight w:val="0"/>
          <w:marTop w:val="0"/>
          <w:marBottom w:val="0"/>
          <w:divBdr>
            <w:top w:val="none" w:sz="0" w:space="0" w:color="auto"/>
            <w:left w:val="none" w:sz="0" w:space="0" w:color="auto"/>
            <w:bottom w:val="none" w:sz="0" w:space="0" w:color="auto"/>
            <w:right w:val="none" w:sz="0" w:space="0" w:color="auto"/>
          </w:divBdr>
        </w:div>
        <w:div w:id="1199780698">
          <w:marLeft w:val="0"/>
          <w:marRight w:val="0"/>
          <w:marTop w:val="0"/>
          <w:marBottom w:val="0"/>
          <w:divBdr>
            <w:top w:val="none" w:sz="0" w:space="0" w:color="auto"/>
            <w:left w:val="none" w:sz="0" w:space="0" w:color="auto"/>
            <w:bottom w:val="none" w:sz="0" w:space="0" w:color="auto"/>
            <w:right w:val="none" w:sz="0" w:space="0" w:color="auto"/>
          </w:divBdr>
        </w:div>
        <w:div w:id="458494951">
          <w:marLeft w:val="0"/>
          <w:marRight w:val="0"/>
          <w:marTop w:val="0"/>
          <w:marBottom w:val="0"/>
          <w:divBdr>
            <w:top w:val="none" w:sz="0" w:space="0" w:color="auto"/>
            <w:left w:val="none" w:sz="0" w:space="0" w:color="auto"/>
            <w:bottom w:val="none" w:sz="0" w:space="0" w:color="auto"/>
            <w:right w:val="none" w:sz="0" w:space="0" w:color="auto"/>
          </w:divBdr>
        </w:div>
        <w:div w:id="368264077">
          <w:marLeft w:val="0"/>
          <w:marRight w:val="0"/>
          <w:marTop w:val="0"/>
          <w:marBottom w:val="0"/>
          <w:divBdr>
            <w:top w:val="none" w:sz="0" w:space="0" w:color="auto"/>
            <w:left w:val="none" w:sz="0" w:space="0" w:color="auto"/>
            <w:bottom w:val="none" w:sz="0" w:space="0" w:color="auto"/>
            <w:right w:val="none" w:sz="0" w:space="0" w:color="auto"/>
          </w:divBdr>
        </w:div>
      </w:divsChild>
    </w:div>
    <w:div w:id="389110233">
      <w:bodyDiv w:val="1"/>
      <w:marLeft w:val="0"/>
      <w:marRight w:val="0"/>
      <w:marTop w:val="0"/>
      <w:marBottom w:val="0"/>
      <w:divBdr>
        <w:top w:val="none" w:sz="0" w:space="0" w:color="auto"/>
        <w:left w:val="none" w:sz="0" w:space="0" w:color="auto"/>
        <w:bottom w:val="none" w:sz="0" w:space="0" w:color="auto"/>
        <w:right w:val="none" w:sz="0" w:space="0" w:color="auto"/>
      </w:divBdr>
    </w:div>
    <w:div w:id="532111858">
      <w:bodyDiv w:val="1"/>
      <w:marLeft w:val="0"/>
      <w:marRight w:val="0"/>
      <w:marTop w:val="0"/>
      <w:marBottom w:val="0"/>
      <w:divBdr>
        <w:top w:val="none" w:sz="0" w:space="0" w:color="auto"/>
        <w:left w:val="none" w:sz="0" w:space="0" w:color="auto"/>
        <w:bottom w:val="none" w:sz="0" w:space="0" w:color="auto"/>
        <w:right w:val="none" w:sz="0" w:space="0" w:color="auto"/>
      </w:divBdr>
    </w:div>
    <w:div w:id="893544640">
      <w:bodyDiv w:val="1"/>
      <w:marLeft w:val="0"/>
      <w:marRight w:val="0"/>
      <w:marTop w:val="0"/>
      <w:marBottom w:val="0"/>
      <w:divBdr>
        <w:top w:val="none" w:sz="0" w:space="0" w:color="auto"/>
        <w:left w:val="none" w:sz="0" w:space="0" w:color="auto"/>
        <w:bottom w:val="none" w:sz="0" w:space="0" w:color="auto"/>
        <w:right w:val="none" w:sz="0" w:space="0" w:color="auto"/>
      </w:divBdr>
    </w:div>
    <w:div w:id="931620096">
      <w:bodyDiv w:val="1"/>
      <w:marLeft w:val="0"/>
      <w:marRight w:val="0"/>
      <w:marTop w:val="0"/>
      <w:marBottom w:val="0"/>
      <w:divBdr>
        <w:top w:val="none" w:sz="0" w:space="0" w:color="auto"/>
        <w:left w:val="none" w:sz="0" w:space="0" w:color="auto"/>
        <w:bottom w:val="none" w:sz="0" w:space="0" w:color="auto"/>
        <w:right w:val="none" w:sz="0" w:space="0" w:color="auto"/>
      </w:divBdr>
    </w:div>
    <w:div w:id="1418212652">
      <w:bodyDiv w:val="1"/>
      <w:marLeft w:val="0"/>
      <w:marRight w:val="0"/>
      <w:marTop w:val="0"/>
      <w:marBottom w:val="0"/>
      <w:divBdr>
        <w:top w:val="none" w:sz="0" w:space="0" w:color="auto"/>
        <w:left w:val="none" w:sz="0" w:space="0" w:color="auto"/>
        <w:bottom w:val="none" w:sz="0" w:space="0" w:color="auto"/>
        <w:right w:val="none" w:sz="0" w:space="0" w:color="auto"/>
      </w:divBdr>
    </w:div>
    <w:div w:id="1504011415">
      <w:bodyDiv w:val="1"/>
      <w:marLeft w:val="0"/>
      <w:marRight w:val="0"/>
      <w:marTop w:val="0"/>
      <w:marBottom w:val="0"/>
      <w:divBdr>
        <w:top w:val="none" w:sz="0" w:space="0" w:color="auto"/>
        <w:left w:val="none" w:sz="0" w:space="0" w:color="auto"/>
        <w:bottom w:val="none" w:sz="0" w:space="0" w:color="auto"/>
        <w:right w:val="none" w:sz="0" w:space="0" w:color="auto"/>
      </w:divBdr>
      <w:divsChild>
        <w:div w:id="1228999547">
          <w:marLeft w:val="0"/>
          <w:marRight w:val="0"/>
          <w:marTop w:val="0"/>
          <w:marBottom w:val="0"/>
          <w:divBdr>
            <w:top w:val="none" w:sz="0" w:space="0" w:color="auto"/>
            <w:left w:val="none" w:sz="0" w:space="0" w:color="auto"/>
            <w:bottom w:val="none" w:sz="0" w:space="0" w:color="auto"/>
            <w:right w:val="none" w:sz="0" w:space="0" w:color="auto"/>
          </w:divBdr>
        </w:div>
        <w:div w:id="1965650585">
          <w:marLeft w:val="0"/>
          <w:marRight w:val="0"/>
          <w:marTop w:val="0"/>
          <w:marBottom w:val="0"/>
          <w:divBdr>
            <w:top w:val="none" w:sz="0" w:space="0" w:color="auto"/>
            <w:left w:val="none" w:sz="0" w:space="0" w:color="auto"/>
            <w:bottom w:val="none" w:sz="0" w:space="0" w:color="auto"/>
            <w:right w:val="none" w:sz="0" w:space="0" w:color="auto"/>
          </w:divBdr>
        </w:div>
        <w:div w:id="1901595055">
          <w:marLeft w:val="0"/>
          <w:marRight w:val="0"/>
          <w:marTop w:val="0"/>
          <w:marBottom w:val="0"/>
          <w:divBdr>
            <w:top w:val="none" w:sz="0" w:space="0" w:color="auto"/>
            <w:left w:val="none" w:sz="0" w:space="0" w:color="auto"/>
            <w:bottom w:val="none" w:sz="0" w:space="0" w:color="auto"/>
            <w:right w:val="none" w:sz="0" w:space="0" w:color="auto"/>
          </w:divBdr>
        </w:div>
        <w:div w:id="2067142760">
          <w:marLeft w:val="0"/>
          <w:marRight w:val="0"/>
          <w:marTop w:val="0"/>
          <w:marBottom w:val="0"/>
          <w:divBdr>
            <w:top w:val="none" w:sz="0" w:space="0" w:color="auto"/>
            <w:left w:val="none" w:sz="0" w:space="0" w:color="auto"/>
            <w:bottom w:val="none" w:sz="0" w:space="0" w:color="auto"/>
            <w:right w:val="none" w:sz="0" w:space="0" w:color="auto"/>
          </w:divBdr>
        </w:div>
        <w:div w:id="1758552010">
          <w:marLeft w:val="0"/>
          <w:marRight w:val="0"/>
          <w:marTop w:val="0"/>
          <w:marBottom w:val="0"/>
          <w:divBdr>
            <w:top w:val="none" w:sz="0" w:space="0" w:color="auto"/>
            <w:left w:val="none" w:sz="0" w:space="0" w:color="auto"/>
            <w:bottom w:val="none" w:sz="0" w:space="0" w:color="auto"/>
            <w:right w:val="none" w:sz="0" w:space="0" w:color="auto"/>
          </w:divBdr>
        </w:div>
        <w:div w:id="2048289611">
          <w:marLeft w:val="0"/>
          <w:marRight w:val="0"/>
          <w:marTop w:val="0"/>
          <w:marBottom w:val="0"/>
          <w:divBdr>
            <w:top w:val="none" w:sz="0" w:space="0" w:color="auto"/>
            <w:left w:val="none" w:sz="0" w:space="0" w:color="auto"/>
            <w:bottom w:val="none" w:sz="0" w:space="0" w:color="auto"/>
            <w:right w:val="none" w:sz="0" w:space="0" w:color="auto"/>
          </w:divBdr>
        </w:div>
        <w:div w:id="963267835">
          <w:marLeft w:val="0"/>
          <w:marRight w:val="0"/>
          <w:marTop w:val="0"/>
          <w:marBottom w:val="0"/>
          <w:divBdr>
            <w:top w:val="none" w:sz="0" w:space="0" w:color="auto"/>
            <w:left w:val="none" w:sz="0" w:space="0" w:color="auto"/>
            <w:bottom w:val="none" w:sz="0" w:space="0" w:color="auto"/>
            <w:right w:val="none" w:sz="0" w:space="0" w:color="auto"/>
          </w:divBdr>
        </w:div>
        <w:div w:id="1693069118">
          <w:marLeft w:val="0"/>
          <w:marRight w:val="0"/>
          <w:marTop w:val="0"/>
          <w:marBottom w:val="0"/>
          <w:divBdr>
            <w:top w:val="none" w:sz="0" w:space="0" w:color="auto"/>
            <w:left w:val="none" w:sz="0" w:space="0" w:color="auto"/>
            <w:bottom w:val="none" w:sz="0" w:space="0" w:color="auto"/>
            <w:right w:val="none" w:sz="0" w:space="0" w:color="auto"/>
          </w:divBdr>
        </w:div>
        <w:div w:id="2096827355">
          <w:marLeft w:val="0"/>
          <w:marRight w:val="0"/>
          <w:marTop w:val="0"/>
          <w:marBottom w:val="0"/>
          <w:divBdr>
            <w:top w:val="none" w:sz="0" w:space="0" w:color="auto"/>
            <w:left w:val="none" w:sz="0" w:space="0" w:color="auto"/>
            <w:bottom w:val="none" w:sz="0" w:space="0" w:color="auto"/>
            <w:right w:val="none" w:sz="0" w:space="0" w:color="auto"/>
          </w:divBdr>
        </w:div>
        <w:div w:id="1704208938">
          <w:marLeft w:val="0"/>
          <w:marRight w:val="0"/>
          <w:marTop w:val="0"/>
          <w:marBottom w:val="0"/>
          <w:divBdr>
            <w:top w:val="none" w:sz="0" w:space="0" w:color="auto"/>
            <w:left w:val="none" w:sz="0" w:space="0" w:color="auto"/>
            <w:bottom w:val="none" w:sz="0" w:space="0" w:color="auto"/>
            <w:right w:val="none" w:sz="0" w:space="0" w:color="auto"/>
          </w:divBdr>
        </w:div>
        <w:div w:id="1098140393">
          <w:marLeft w:val="1440"/>
          <w:marRight w:val="0"/>
          <w:marTop w:val="0"/>
          <w:marBottom w:val="0"/>
          <w:divBdr>
            <w:top w:val="none" w:sz="0" w:space="0" w:color="auto"/>
            <w:left w:val="none" w:sz="0" w:space="0" w:color="auto"/>
            <w:bottom w:val="none" w:sz="0" w:space="0" w:color="auto"/>
            <w:right w:val="none" w:sz="0" w:space="0" w:color="auto"/>
          </w:divBdr>
        </w:div>
        <w:div w:id="1634366801">
          <w:marLeft w:val="1440"/>
          <w:marRight w:val="0"/>
          <w:marTop w:val="0"/>
          <w:marBottom w:val="0"/>
          <w:divBdr>
            <w:top w:val="none" w:sz="0" w:space="0" w:color="auto"/>
            <w:left w:val="none" w:sz="0" w:space="0" w:color="auto"/>
            <w:bottom w:val="none" w:sz="0" w:space="0" w:color="auto"/>
            <w:right w:val="none" w:sz="0" w:space="0" w:color="auto"/>
          </w:divBdr>
        </w:div>
        <w:div w:id="1222475477">
          <w:marLeft w:val="1440"/>
          <w:marRight w:val="0"/>
          <w:marTop w:val="0"/>
          <w:marBottom w:val="0"/>
          <w:divBdr>
            <w:top w:val="none" w:sz="0" w:space="0" w:color="auto"/>
            <w:left w:val="none" w:sz="0" w:space="0" w:color="auto"/>
            <w:bottom w:val="none" w:sz="0" w:space="0" w:color="auto"/>
            <w:right w:val="none" w:sz="0" w:space="0" w:color="auto"/>
          </w:divBdr>
        </w:div>
      </w:divsChild>
    </w:div>
    <w:div w:id="1668703593">
      <w:bodyDiv w:val="1"/>
      <w:marLeft w:val="0"/>
      <w:marRight w:val="0"/>
      <w:marTop w:val="0"/>
      <w:marBottom w:val="0"/>
      <w:divBdr>
        <w:top w:val="none" w:sz="0" w:space="0" w:color="auto"/>
        <w:left w:val="none" w:sz="0" w:space="0" w:color="auto"/>
        <w:bottom w:val="none" w:sz="0" w:space="0" w:color="auto"/>
        <w:right w:val="none" w:sz="0" w:space="0" w:color="auto"/>
      </w:divBdr>
    </w:div>
    <w:div w:id="1725832997">
      <w:bodyDiv w:val="1"/>
      <w:marLeft w:val="0"/>
      <w:marRight w:val="0"/>
      <w:marTop w:val="0"/>
      <w:marBottom w:val="0"/>
      <w:divBdr>
        <w:top w:val="none" w:sz="0" w:space="0" w:color="auto"/>
        <w:left w:val="none" w:sz="0" w:space="0" w:color="auto"/>
        <w:bottom w:val="none" w:sz="0" w:space="0" w:color="auto"/>
        <w:right w:val="none" w:sz="0" w:space="0" w:color="auto"/>
      </w:divBdr>
    </w:div>
    <w:div w:id="1852211136">
      <w:bodyDiv w:val="1"/>
      <w:marLeft w:val="0"/>
      <w:marRight w:val="0"/>
      <w:marTop w:val="0"/>
      <w:marBottom w:val="0"/>
      <w:divBdr>
        <w:top w:val="none" w:sz="0" w:space="0" w:color="auto"/>
        <w:left w:val="none" w:sz="0" w:space="0" w:color="auto"/>
        <w:bottom w:val="none" w:sz="0" w:space="0" w:color="auto"/>
        <w:right w:val="none" w:sz="0" w:space="0" w:color="auto"/>
      </w:divBdr>
    </w:div>
    <w:div w:id="2062361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1.chinhphu.vn/portal/page?_pageid=578,33345598&amp;_dad=portal&amp;_schema=PORTAL&amp;docid=81139"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392</TotalTime>
  <Pages>32</Pages>
  <Words>14918</Words>
  <Characters>85039</Characters>
  <Application>Microsoft Office Word</Application>
  <DocSecurity>0</DocSecurity>
  <Lines>708</Lines>
  <Paragraphs>199</Paragraphs>
  <ScaleCrop>false</ScaleCrop>
  <HeadingPairs>
    <vt:vector size="2" baseType="variant">
      <vt:variant>
        <vt:lpstr>Title</vt:lpstr>
      </vt:variant>
      <vt:variant>
        <vt:i4>1</vt:i4>
      </vt:variant>
    </vt:vector>
  </HeadingPairs>
  <TitlesOfParts>
    <vt:vector size="1" baseType="lpstr">
      <vt:lpstr/>
    </vt:vector>
  </TitlesOfParts>
  <Company>114</Company>
  <LinksUpToDate>false</LinksUpToDate>
  <CharactersWithSpaces>99758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Thu truong Duc Long</dc:creator>
  <cp:lastModifiedBy>Thu truong Duc Long</cp:lastModifiedBy>
  <cp:revision>13</cp:revision>
  <dcterms:created xsi:type="dcterms:W3CDTF">2017-02-21T06:36:00Z</dcterms:created>
  <dcterms:modified xsi:type="dcterms:W3CDTF">2017-03-02T06:53:00Z</dcterms:modified>
</cp:coreProperties>
</file>